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F7156D" w:rsidR="00F7156D" w:rsidP="00F7156D" w:rsidRDefault="00F7156D" w14:paraId="69ee5d7" w14:textId="69ee5d7">
      <w:pPr>
        <w:contextualSpacing/>
        <w15:collapsed w:val="false"/>
        <w:rPr>
          <w:rFonts w:eastAsia="Times New Roman"/>
          <w:lang w:eastAsia="hr-HR"/>
        </w:rPr>
      </w:pPr>
      <w:bookmarkStart w:name="_GoBack" w:id="0"/>
      <w:bookmarkEnd w:id="0"/>
      <w:r w:rsidRPr="00F7156D">
        <w:rPr>
          <w:rFonts w:eastAsia="Times New Roman"/>
          <w:lang w:eastAsia="hr-HR"/>
        </w:rPr>
        <w:t>REPUBLIKA HRVATSKA</w:t>
      </w:r>
    </w:p>
    <w:p w:rsidRPr="00F7156D" w:rsidR="00F7156D" w:rsidP="00F7156D" w:rsidRDefault="00F7156D">
      <w:pPr>
        <w:contextualSpacing/>
        <w:rPr>
          <w:rFonts w:eastAsia="Times New Roman"/>
          <w:lang w:eastAsia="hr-HR"/>
        </w:rPr>
      </w:pPr>
      <w:r w:rsidRPr="00F7156D">
        <w:rPr>
          <w:rFonts w:eastAsia="Times New Roman"/>
          <w:lang w:eastAsia="hr-HR"/>
        </w:rPr>
        <w:t>TRGOVAČKI SUD U SPLITU</w:t>
      </w:r>
    </w:p>
    <w:p w:rsidR="00F7156D" w:rsidP="00F7156D" w:rsidRDefault="00F7156D">
      <w:pPr>
        <w:contextualSpacing/>
        <w:rPr>
          <w:rFonts w:eastAsia="Times New Roman"/>
          <w:lang w:eastAsia="hr-HR"/>
        </w:rPr>
      </w:pPr>
      <w:r w:rsidRPr="00F7156D">
        <w:rPr>
          <w:rFonts w:eastAsia="Times New Roman"/>
          <w:lang w:eastAsia="hr-HR"/>
        </w:rPr>
        <w:t>Split, Sukoišanska 6</w:t>
      </w:r>
    </w:p>
    <w:p w:rsidRPr="00F20911" w:rsidR="00DD5595" w:rsidP="00DD5595" w:rsidRDefault="00DD5595">
      <w:pPr>
        <w:pStyle w:val="Zaglavlje"/>
      </w:pPr>
      <w:r>
        <w:t xml:space="preserve">Poslovni broj: 7 </w:t>
      </w:r>
      <w:r w:rsidRPr="00D57A68">
        <w:t>St</w:t>
      </w:r>
      <w:r>
        <w:t>-</w:t>
      </w:r>
      <w:r w:rsidR="00992B3A">
        <w:t>168/2014-</w:t>
      </w:r>
      <w:r w:rsidRPr="00F20911" w:rsidR="00F20911">
        <w:t>748</w:t>
      </w:r>
    </w:p>
    <w:p w:rsidRPr="00F7156D" w:rsidR="00F7156D" w:rsidP="00F7156D" w:rsidRDefault="00F7156D">
      <w:pPr>
        <w:spacing w:before="300" w:after="300"/>
        <w:jc w:val="center"/>
        <w:rPr>
          <w:rFonts w:eastAsia="Times New Roman"/>
          <w:spacing w:val="60"/>
        </w:rPr>
      </w:pPr>
      <w:r w:rsidRPr="00F7156D">
        <w:rPr>
          <w:rFonts w:eastAsia="Times New Roman"/>
          <w:spacing w:val="60"/>
        </w:rPr>
        <w:t>Z A P I S N I K</w:t>
      </w:r>
    </w:p>
    <w:p w:rsidR="00960D37" w:rsidP="00A723D2" w:rsidRDefault="00A13882">
      <w:pPr>
        <w:jc w:val="both"/>
      </w:pPr>
      <w:r w:rsidRPr="00482070">
        <w:t>s</w:t>
      </w:r>
      <w:r w:rsidR="004D3601">
        <w:t xml:space="preserve">a Skupštine vjerovnika </w:t>
      </w:r>
      <w:r>
        <w:t>održan</w:t>
      </w:r>
      <w:r w:rsidR="004D3601">
        <w:t>e</w:t>
      </w:r>
      <w:r>
        <w:t xml:space="preserve"> </w:t>
      </w:r>
      <w:r w:rsidR="00960D37">
        <w:t xml:space="preserve">17. rujna </w:t>
      </w:r>
      <w:r>
        <w:t>2020.</w:t>
      </w:r>
      <w:r w:rsidR="0042563F">
        <w:t xml:space="preserve"> </w:t>
      </w:r>
      <w:r w:rsidRPr="00A723D2" w:rsidR="00A723D2">
        <w:t>dvorani broj 6 Pravnog fakulteta u Splitu (amfiteatar), Ulica Domovinskog rata 8</w:t>
      </w:r>
      <w:r w:rsidR="002F0C2E">
        <w:rPr>
          <w:rFonts w:eastAsia="Times New Roman"/>
          <w:lang w:eastAsia="hr-HR"/>
        </w:rPr>
        <w:t xml:space="preserve">, </w:t>
      </w:r>
      <w:r w:rsidRPr="00336978">
        <w:t xml:space="preserve">u stečajnom postupku nad dužnikom </w:t>
      </w:r>
      <w:r w:rsidRPr="00C92AB8" w:rsidR="00960D37">
        <w:t>ADRIATIC d.d. u ste</w:t>
      </w:r>
      <w:r w:rsidRPr="00C92AB8" w:rsidR="00960D37">
        <w:rPr>
          <w:rFonts w:hint="eastAsia"/>
        </w:rPr>
        <w:t>č</w:t>
      </w:r>
      <w:r w:rsidRPr="00C92AB8" w:rsidR="00960D37">
        <w:t>aju Split, Obala kneza Branimira 8, OIB: 31076464103</w:t>
      </w:r>
      <w:r w:rsidR="00960D37">
        <w:t xml:space="preserve">.     </w:t>
      </w:r>
    </w:p>
    <w:p w:rsidRPr="00F7156D" w:rsidR="00F7156D" w:rsidP="00F7156D" w:rsidRDefault="004E336B">
      <w:pPr>
        <w:jc w:val="center"/>
      </w:pPr>
      <w:r>
        <w:t xml:space="preserve">SKUPŠTINA VJEROVNIKA </w:t>
      </w:r>
    </w:p>
    <w:p w:rsidRPr="00F7156D" w:rsidR="00F7156D" w:rsidP="00F7156D" w:rsidRDefault="00F7156D">
      <w:r w:rsidRPr="00F7156D">
        <w:t>Prisutni od suda:</w:t>
      </w:r>
      <w:r w:rsidRPr="00F7156D">
        <w:br/>
        <w:t>Ivan Čulić, sudac</w:t>
      </w:r>
      <w:r w:rsidRPr="00F7156D">
        <w:br/>
        <w:t>Marija Mišković, zapisničarka</w:t>
      </w:r>
    </w:p>
    <w:p w:rsidRPr="00F7156D" w:rsidR="00F7156D" w:rsidP="00F7156D" w:rsidRDefault="00F7156D">
      <w:pPr>
        <w:jc w:val="center"/>
      </w:pPr>
      <w:r w:rsidRPr="00F7156D">
        <w:t>Početak u</w:t>
      </w:r>
      <w:r w:rsidR="000160E6">
        <w:t xml:space="preserve"> </w:t>
      </w:r>
      <w:r w:rsidR="00960D37">
        <w:t>10</w:t>
      </w:r>
      <w:r w:rsidRPr="00F7156D">
        <w:t>:</w:t>
      </w:r>
      <w:r w:rsidR="00960D37">
        <w:t>00</w:t>
      </w:r>
      <w:r w:rsidRPr="00F7156D">
        <w:t xml:space="preserve"> sati.</w:t>
      </w:r>
    </w:p>
    <w:p w:rsidR="00960D37" w:rsidP="00960D37" w:rsidRDefault="00960D37">
      <w:pPr>
        <w:jc w:val="both"/>
      </w:pPr>
      <w:r w:rsidRPr="00336978">
        <w:t xml:space="preserve">Utvrđuje se da su pristupili: </w:t>
      </w:r>
    </w:p>
    <w:p w:rsidR="00960D37" w:rsidP="00960D37" w:rsidRDefault="00960D37">
      <w:pPr>
        <w:jc w:val="both"/>
      </w:pPr>
      <w:r>
        <w:t xml:space="preserve">- </w:t>
      </w:r>
      <w:r w:rsidRPr="00FC6671">
        <w:t>stečajni upravitelj</w:t>
      </w:r>
      <w:r>
        <w:t xml:space="preserve">: Ante Gabelica, Split </w:t>
      </w:r>
    </w:p>
    <w:p w:rsidRPr="00FB4BD3" w:rsidR="00FB4BD3" w:rsidP="00FB4BD3" w:rsidRDefault="00960D37">
      <w:pPr>
        <w:jc w:val="both"/>
        <w:rPr>
          <w:rFonts w:eastAsia="Times New Roman"/>
        </w:rPr>
      </w:pPr>
      <w:r>
        <w:t xml:space="preserve">- za vjerovnike: </w:t>
      </w:r>
    </w:p>
    <w:p w:rsidRPr="00EF7BE9" w:rsidR="00F20911" w:rsidP="00F20911" w:rsidRDefault="00F20911">
      <w:pPr>
        <w:numPr>
          <w:ilvl w:val="0"/>
          <w:numId w:val="5"/>
        </w:numPr>
        <w:spacing w:after="0"/>
        <w:jc w:val="both"/>
      </w:pPr>
      <w:r w:rsidRPr="00EF7BE9">
        <w:t>REPUBLIKA HRVATSKA,</w:t>
      </w:r>
      <w:r>
        <w:t xml:space="preserve"> Ministarstvo financija: zastupnica po zakonu</w:t>
      </w:r>
      <w:r w:rsidRPr="00EF7BE9">
        <w:t xml:space="preserve"> Maja Klemen, zamjenica ŽDO Split,</w:t>
      </w:r>
    </w:p>
    <w:p w:rsidR="00F20911" w:rsidP="00F20911" w:rsidRDefault="00F20911">
      <w:pPr>
        <w:numPr>
          <w:ilvl w:val="0"/>
          <w:numId w:val="5"/>
        </w:numPr>
        <w:spacing w:after="0"/>
        <w:jc w:val="both"/>
      </w:pPr>
      <w:r w:rsidRPr="00166323">
        <w:t>ADRIS GRUPA d.d.,</w:t>
      </w:r>
      <w:r>
        <w:t xml:space="preserve"> Rovinj: punomoćnik </w:t>
      </w:r>
      <w:r w:rsidRPr="00EF7BE9">
        <w:t xml:space="preserve">Dino Miljak, </w:t>
      </w:r>
      <w:r>
        <w:t xml:space="preserve">odvjetnik u </w:t>
      </w:r>
      <w:r w:rsidRPr="006B3F5E">
        <w:t>OD Metelko</w:t>
      </w:r>
      <w:r>
        <w:t>, Knežević i partneri</w:t>
      </w:r>
      <w:r w:rsidRPr="006B3F5E">
        <w:t xml:space="preserve"> d.o.o. Zagreb</w:t>
      </w:r>
      <w:r>
        <w:t>,</w:t>
      </w:r>
      <w:r w:rsidRPr="00C960F0">
        <w:t xml:space="preserve"> </w:t>
      </w:r>
      <w:r>
        <w:t>punomoć u spisu</w:t>
      </w:r>
    </w:p>
    <w:p w:rsidR="00F20911" w:rsidP="00F20911" w:rsidRDefault="00F20911">
      <w:pPr>
        <w:numPr>
          <w:ilvl w:val="0"/>
          <w:numId w:val="5"/>
        </w:numPr>
        <w:spacing w:after="0"/>
        <w:jc w:val="both"/>
      </w:pPr>
      <w:r w:rsidRPr="00EF7BE9">
        <w:t>GILAN d.o.o. Split: punomoćnik Mladen Vujčić, odvjetnik u Splitu</w:t>
      </w:r>
      <w:r>
        <w:t>, punomoć u spisu</w:t>
      </w:r>
    </w:p>
    <w:p w:rsidRPr="00EF7BE9" w:rsidR="00F20911" w:rsidP="00F20911" w:rsidRDefault="00F20911">
      <w:pPr>
        <w:numPr>
          <w:ilvl w:val="0"/>
          <w:numId w:val="5"/>
        </w:numPr>
        <w:spacing w:after="0"/>
        <w:jc w:val="both"/>
      </w:pPr>
      <w:r>
        <w:t>Anka Kerum iz Splita: punomoćnik Miroslav Šarić, odvjetnik u Splitu, punomoć u spisu</w:t>
      </w:r>
    </w:p>
    <w:p w:rsidR="00F20911" w:rsidP="00F20911" w:rsidRDefault="00F20911">
      <w:pPr>
        <w:numPr>
          <w:ilvl w:val="0"/>
          <w:numId w:val="5"/>
        </w:numPr>
        <w:spacing w:after="0"/>
        <w:jc w:val="both"/>
      </w:pPr>
      <w:r>
        <w:t>SAPOR d.o.o. u stečaju: stečajni upravitelj Ante Majić,</w:t>
      </w:r>
    </w:p>
    <w:p w:rsidR="00F20911" w:rsidP="00F20911" w:rsidRDefault="00F20911">
      <w:pPr>
        <w:numPr>
          <w:ilvl w:val="0"/>
          <w:numId w:val="5"/>
        </w:numPr>
        <w:spacing w:after="0"/>
        <w:jc w:val="both"/>
      </w:pPr>
      <w:r w:rsidRPr="00A023BF">
        <w:t>MOJ MARKET d.o.o., Split: punomoćni Damir Gruić, odvjetni</w:t>
      </w:r>
      <w:r>
        <w:t>k</w:t>
      </w:r>
      <w:r w:rsidRPr="00A023BF">
        <w:t xml:space="preserve"> iz Splita, punomoć u spisu</w:t>
      </w:r>
    </w:p>
    <w:p w:rsidRPr="00E85F92" w:rsidR="00F20911" w:rsidP="00F20911" w:rsidRDefault="00F20911">
      <w:pPr>
        <w:pStyle w:val="Odlomakpopisa"/>
        <w:numPr>
          <w:ilvl w:val="0"/>
          <w:numId w:val="5"/>
        </w:numPr>
        <w:tabs>
          <w:tab w:val="clear" w:pos="851"/>
        </w:tabs>
        <w:spacing w:after="0"/>
      </w:pPr>
      <w:r>
        <w:t>ROVINJSKA MOČVARA j.d.o.o. Split: zastupnik po zakonu Ante Ledenko iz Splita</w:t>
      </w:r>
    </w:p>
    <w:p w:rsidR="00F20911" w:rsidP="00F20911" w:rsidRDefault="00F20911">
      <w:pPr>
        <w:numPr>
          <w:ilvl w:val="0"/>
          <w:numId w:val="5"/>
        </w:numPr>
        <w:spacing w:after="0"/>
        <w:jc w:val="both"/>
      </w:pPr>
      <w:r w:rsidRPr="00EF7BE9">
        <w:t>MILA STUPALO iz Splita, Mosećka 92, osobno</w:t>
      </w:r>
    </w:p>
    <w:p w:rsidR="00D13C16" w:rsidP="00A754A0" w:rsidRDefault="00A754A0">
      <w:pPr>
        <w:numPr>
          <w:ilvl w:val="0"/>
          <w:numId w:val="5"/>
        </w:numPr>
        <w:spacing w:after="0"/>
        <w:jc w:val="both"/>
      </w:pPr>
      <w:r>
        <w:t xml:space="preserve">MILAN BIUK </w:t>
      </w:r>
      <w:r w:rsidRPr="00A754A0">
        <w:t>iz Splita, Vukovarska 131</w:t>
      </w:r>
    </w:p>
    <w:p w:rsidRPr="00FB4BD3" w:rsidR="00FB4BD3" w:rsidP="00FB4BD3" w:rsidRDefault="00FB4BD3">
      <w:pPr>
        <w:spacing w:after="0"/>
        <w:ind w:left="720"/>
        <w:jc w:val="both"/>
        <w:rPr>
          <w:rFonts w:eastAsia="Times New Roman"/>
        </w:rPr>
      </w:pPr>
    </w:p>
    <w:p w:rsidR="00F20911" w:rsidP="00F20911" w:rsidRDefault="00FB4BD3">
      <w:pPr>
        <w:spacing w:after="0"/>
        <w:ind w:firstLine="360"/>
        <w:jc w:val="both"/>
        <w:rPr>
          <w:rFonts w:eastAsia="Times New Roman"/>
        </w:rPr>
      </w:pPr>
      <w:r w:rsidRPr="00FB4BD3">
        <w:rPr>
          <w:rFonts w:eastAsia="Times New Roman"/>
        </w:rPr>
        <w:t xml:space="preserve">- u svojstvu javnosti: </w:t>
      </w:r>
    </w:p>
    <w:p w:rsidR="00F20911" w:rsidP="00F20911" w:rsidRDefault="009A2033">
      <w:pPr>
        <w:spacing w:after="0"/>
        <w:ind w:firstLine="360"/>
        <w:jc w:val="both"/>
        <w:rPr>
          <w:rFonts w:eastAsia="Times New Roman"/>
        </w:rPr>
      </w:pPr>
      <w:r>
        <w:rPr>
          <w:rFonts w:eastAsia="Times New Roman"/>
        </w:rPr>
        <w:tab/>
      </w:r>
      <w:r w:rsidR="00F20911">
        <w:rPr>
          <w:rFonts w:eastAsia="Times New Roman"/>
        </w:rPr>
        <w:t xml:space="preserve">- OD </w:t>
      </w:r>
      <w:r w:rsidR="00F20911">
        <w:t xml:space="preserve">Madirazza &amp; partneri d.o.o., Zagreb: punomoćnik Tin Težak, odvjetnik u OD Madirazza &amp; partneri, </w:t>
      </w:r>
      <w:r w:rsidRPr="00FB4BD3" w:rsidR="00FB4BD3">
        <w:rPr>
          <w:rFonts w:eastAsia="Times New Roman"/>
        </w:rPr>
        <w:tab/>
      </w:r>
    </w:p>
    <w:p w:rsidR="00B178FA" w:rsidP="00CA2DF0" w:rsidRDefault="009A2033">
      <w:pPr>
        <w:ind w:firstLine="360"/>
        <w:jc w:val="both"/>
      </w:pPr>
      <w:r>
        <w:tab/>
      </w:r>
      <w:r w:rsidR="00CA2DF0">
        <w:t>- Bivši radnici stečajnog dužnika – raniji vjerovnici koji su Ugovorom o ustupu tražbina od 16. lipnja 2016. u cijelosti ustupili svoje tražbine društvu Adria Resorts d.o.o. Rovinj (</w:t>
      </w:r>
      <w:r w:rsidR="000F2122">
        <w:t xml:space="preserve">kasnije ustupljeno društvu </w:t>
      </w:r>
      <w:r w:rsidR="00CA2DF0">
        <w:t xml:space="preserve">Adris grupa d.d., Rovinj), i to: - IVAN BEŠIĆ (suprug pokojne Ljubice Bešić), VESNA ŠIMIĆ iz Kaštel Starog, VINKA BENZON iz Splita,  NEVENKA RADIĆ iz Splita, SINIŠA BILIĆ iz Splita, ANA PERČIN iz Splita, LJUBICA VUKASOVIĆ iz Dugopolja, NADA KEVO iz Splita, MARIJA VESELINOVIĆ iz Splita, </w:t>
      </w:r>
      <w:r w:rsidR="00CA2DF0">
        <w:lastRenderedPageBreak/>
        <w:t>TIHOMIR RAVLIĆ iz Splita, JAGODA STUPALO iz Splita, ANĐELIJA KERUM, ROSIĆ ANĐEL</w:t>
      </w:r>
      <w:r w:rsidR="00B178FA">
        <w:t>KA, CVITA LESKUR, LINO ALUJEVIĆ.</w:t>
      </w:r>
      <w:r w:rsidRPr="00B178FA" w:rsidR="00B178FA">
        <w:t xml:space="preserve"> </w:t>
      </w:r>
    </w:p>
    <w:p w:rsidR="005F4B19" w:rsidP="00CA2DF0" w:rsidRDefault="00B178FA">
      <w:pPr>
        <w:ind w:firstLine="360"/>
        <w:jc w:val="both"/>
      </w:pPr>
      <w:r>
        <w:t>- Vjekoslav Lozo, odvjetnički vježbenik kod odvjetnika Damira Gruića.</w:t>
      </w:r>
    </w:p>
    <w:p w:rsidRPr="00FB4BD3" w:rsidR="00E23EED" w:rsidP="00CA2DF0" w:rsidRDefault="00CA2DF0">
      <w:pPr>
        <w:ind w:firstLine="360"/>
        <w:jc w:val="both"/>
        <w:rPr>
          <w:rFonts w:eastAsia="Times New Roman"/>
        </w:rPr>
      </w:pPr>
      <w:r>
        <w:tab/>
      </w:r>
      <w:r w:rsidR="00F20911">
        <w:t xml:space="preserve"> </w:t>
      </w:r>
    </w:p>
    <w:p w:rsidRPr="00CC2028" w:rsidR="005B256B" w:rsidP="005B256B" w:rsidRDefault="004D3601">
      <w:pPr>
        <w:pStyle w:val="Bezproreda"/>
        <w:jc w:val="both"/>
      </w:pPr>
      <w:r>
        <w:t xml:space="preserve"> </w:t>
      </w:r>
      <w:r>
        <w:tab/>
      </w:r>
      <w:r w:rsidR="005B256B">
        <w:t xml:space="preserve">Utvrđuje se da je </w:t>
      </w:r>
      <w:r w:rsidRPr="00CC2028" w:rsidR="005B256B">
        <w:t xml:space="preserve">rješenjem ovog suda poslovni broj </w:t>
      </w:r>
      <w:r w:rsidR="005B256B">
        <w:t xml:space="preserve">7 </w:t>
      </w:r>
      <w:r w:rsidRPr="00CC2028" w:rsidR="005B256B">
        <w:t>St</w:t>
      </w:r>
      <w:r w:rsidR="005B256B">
        <w:t>-</w:t>
      </w:r>
      <w:r w:rsidR="00960D37">
        <w:t>168/2014-725</w:t>
      </w:r>
      <w:r w:rsidR="005B256B">
        <w:t xml:space="preserve"> </w:t>
      </w:r>
      <w:r w:rsidRPr="00CC2028" w:rsidR="005B256B">
        <w:t xml:space="preserve">od </w:t>
      </w:r>
      <w:r w:rsidR="00960D37">
        <w:t>9. srpnja 2020</w:t>
      </w:r>
      <w:r w:rsidR="005B256B">
        <w:t xml:space="preserve">. </w:t>
      </w:r>
      <w:r w:rsidRPr="00CC2028" w:rsidR="005B256B">
        <w:t xml:space="preserve">sazvana </w:t>
      </w:r>
      <w:r w:rsidR="005B256B">
        <w:t>Skupština vjerovnika sa sl</w:t>
      </w:r>
      <w:r w:rsidRPr="00CC2028" w:rsidR="005B256B">
        <w:t xml:space="preserve">jedećim </w:t>
      </w:r>
    </w:p>
    <w:p w:rsidR="00960D37" w:rsidP="00960D37" w:rsidRDefault="00960D37">
      <w:pPr>
        <w:pStyle w:val="Tijeloteksta"/>
        <w:jc w:val="center"/>
      </w:pPr>
      <w:r w:rsidRPr="001B01F0">
        <w:t>Dnevnim redom:</w:t>
      </w:r>
    </w:p>
    <w:p w:rsidRPr="00487B52" w:rsidR="00960D37" w:rsidP="00960D37" w:rsidRDefault="00960D37">
      <w:pPr>
        <w:pStyle w:val="Tijeloteksta"/>
        <w:ind w:firstLine="708"/>
        <w:jc w:val="center"/>
      </w:pPr>
    </w:p>
    <w:p w:rsidR="00960D37" w:rsidP="00FB4BD3" w:rsidRDefault="00960D37">
      <w:pPr>
        <w:pStyle w:val="Tijeloteksta"/>
        <w:ind w:left="1413" w:hanging="705"/>
        <w:jc w:val="both"/>
      </w:pPr>
      <w:r>
        <w:t xml:space="preserve">1. </w:t>
      </w:r>
      <w:r w:rsidRPr="00AE6CF6">
        <w:t>Izvješ</w:t>
      </w:r>
      <w:r w:rsidRPr="00AE6CF6">
        <w:rPr>
          <w:rFonts w:hint="eastAsia"/>
        </w:rPr>
        <w:t>ć</w:t>
      </w:r>
      <w:r w:rsidRPr="00AE6CF6">
        <w:t>e ste</w:t>
      </w:r>
      <w:r w:rsidRPr="00AE6CF6">
        <w:rPr>
          <w:rFonts w:hint="eastAsia"/>
        </w:rPr>
        <w:t>č</w:t>
      </w:r>
      <w:r w:rsidRPr="00AE6CF6">
        <w:t>ajnog upravitelja o tijeku postupka i poduzetim radnjama</w:t>
      </w:r>
      <w:r>
        <w:t>.</w:t>
      </w:r>
    </w:p>
    <w:p w:rsidR="00960D37" w:rsidP="00FB4BD3" w:rsidRDefault="00960D37">
      <w:pPr>
        <w:pStyle w:val="Tijeloteksta"/>
        <w:jc w:val="both"/>
      </w:pPr>
      <w:r>
        <w:tab/>
        <w:t xml:space="preserve">2. </w:t>
      </w:r>
      <w:r w:rsidRPr="00373B8E">
        <w:t>Donošenje odluka o davanju suglasnosti ste</w:t>
      </w:r>
      <w:r w:rsidRPr="00373B8E">
        <w:rPr>
          <w:rFonts w:hint="eastAsia"/>
        </w:rPr>
        <w:t>č</w:t>
      </w:r>
      <w:r w:rsidRPr="00373B8E">
        <w:t>ajnom upravitelju za povla</w:t>
      </w:r>
      <w:r w:rsidRPr="00373B8E">
        <w:rPr>
          <w:rFonts w:hint="eastAsia"/>
        </w:rPr>
        <w:t>č</w:t>
      </w:r>
      <w:r w:rsidRPr="00373B8E">
        <w:t>enje tužbi u parni</w:t>
      </w:r>
      <w:r w:rsidRPr="00373B8E">
        <w:rPr>
          <w:rFonts w:hint="eastAsia"/>
        </w:rPr>
        <w:t>č</w:t>
      </w:r>
      <w:r>
        <w:t>nim postupcima koje</w:t>
      </w:r>
      <w:r w:rsidRPr="00373B8E">
        <w:t xml:space="preserve"> je ste</w:t>
      </w:r>
      <w:r w:rsidRPr="00373B8E">
        <w:rPr>
          <w:rFonts w:hint="eastAsia"/>
        </w:rPr>
        <w:t>č</w:t>
      </w:r>
      <w:r w:rsidRPr="00373B8E">
        <w:t>ajni dužnik Adriatic d.d. u ste</w:t>
      </w:r>
      <w:r w:rsidRPr="00373B8E">
        <w:rPr>
          <w:rFonts w:hint="eastAsia"/>
        </w:rPr>
        <w:t>č</w:t>
      </w:r>
      <w:r w:rsidRPr="00373B8E">
        <w:t xml:space="preserve">aju Split, </w:t>
      </w:r>
      <w:r>
        <w:t>podnio protiv tuženika:</w:t>
      </w:r>
    </w:p>
    <w:p w:rsidR="00960D37" w:rsidP="00FB4BD3" w:rsidRDefault="00960D37">
      <w:pPr>
        <w:pStyle w:val="Tijeloteksta"/>
        <w:jc w:val="both"/>
      </w:pPr>
      <w:r>
        <w:tab/>
        <w:t>a) Sapor</w:t>
      </w:r>
      <w:r w:rsidRPr="00373B8E">
        <w:t xml:space="preserve"> d.o.o.</w:t>
      </w:r>
      <w:r>
        <w:t xml:space="preserve"> Split, </w:t>
      </w:r>
      <w:r w:rsidRPr="00373B8E">
        <w:t xml:space="preserve">koji </w:t>
      </w:r>
      <w:r>
        <w:t xml:space="preserve">se </w:t>
      </w:r>
      <w:r w:rsidRPr="00373B8E">
        <w:t>parni</w:t>
      </w:r>
      <w:r w:rsidRPr="00373B8E">
        <w:rPr>
          <w:rFonts w:hint="eastAsia"/>
        </w:rPr>
        <w:t>č</w:t>
      </w:r>
      <w:r w:rsidRPr="00373B8E">
        <w:t xml:space="preserve">ni postupak </w:t>
      </w:r>
      <w:r>
        <w:t>vodi kod</w:t>
      </w:r>
      <w:r w:rsidRPr="00373B8E">
        <w:t xml:space="preserve"> ovog suda pod brojem P-</w:t>
      </w:r>
      <w:r>
        <w:t>664</w:t>
      </w:r>
      <w:r w:rsidRPr="00373B8E">
        <w:t>/201</w:t>
      </w:r>
      <w:r>
        <w:t>5;</w:t>
      </w:r>
    </w:p>
    <w:p w:rsidR="00960D37" w:rsidP="00FB4BD3" w:rsidRDefault="00960D37">
      <w:pPr>
        <w:pStyle w:val="Tijeloteksta"/>
        <w:jc w:val="both"/>
      </w:pPr>
      <w:r>
        <w:tab/>
        <w:t xml:space="preserve">b) Kerum d.o.o. Split, </w:t>
      </w:r>
      <w:r w:rsidRPr="00373B8E">
        <w:t xml:space="preserve">koji </w:t>
      </w:r>
      <w:r>
        <w:t xml:space="preserve">se </w:t>
      </w:r>
      <w:r w:rsidRPr="00373B8E">
        <w:t>parni</w:t>
      </w:r>
      <w:r w:rsidRPr="00373B8E">
        <w:rPr>
          <w:rFonts w:hint="eastAsia"/>
        </w:rPr>
        <w:t>č</w:t>
      </w:r>
      <w:r w:rsidRPr="00373B8E">
        <w:t xml:space="preserve">ni postupak </w:t>
      </w:r>
      <w:r>
        <w:t>vodi kod</w:t>
      </w:r>
      <w:r w:rsidRPr="00373B8E">
        <w:t xml:space="preserve"> ovog suda pod brojem P-</w:t>
      </w:r>
      <w:r>
        <w:t>662</w:t>
      </w:r>
      <w:r w:rsidRPr="00373B8E">
        <w:t>/201</w:t>
      </w:r>
      <w:r>
        <w:t>5;</w:t>
      </w:r>
    </w:p>
    <w:p w:rsidR="00960D37" w:rsidP="00FB4BD3" w:rsidRDefault="00960D37">
      <w:pPr>
        <w:pStyle w:val="Tijeloteksta"/>
        <w:jc w:val="both"/>
      </w:pPr>
      <w:r>
        <w:tab/>
        <w:t xml:space="preserve">c) Anke Kerum iz Splita, </w:t>
      </w:r>
      <w:r w:rsidRPr="00373B8E">
        <w:t xml:space="preserve">koji </w:t>
      </w:r>
      <w:r>
        <w:t xml:space="preserve">se </w:t>
      </w:r>
      <w:r w:rsidRPr="00373B8E">
        <w:t>parni</w:t>
      </w:r>
      <w:r w:rsidRPr="00373B8E">
        <w:rPr>
          <w:rFonts w:hint="eastAsia"/>
        </w:rPr>
        <w:t>č</w:t>
      </w:r>
      <w:r w:rsidRPr="00373B8E">
        <w:t xml:space="preserve">ni postupak </w:t>
      </w:r>
      <w:r>
        <w:t>vodi kod</w:t>
      </w:r>
      <w:r w:rsidRPr="00373B8E">
        <w:t xml:space="preserve"> ovog suda pod brojem P-</w:t>
      </w:r>
      <w:r>
        <w:t>663</w:t>
      </w:r>
      <w:r w:rsidRPr="00373B8E">
        <w:t>/201</w:t>
      </w:r>
      <w:r>
        <w:t>5;</w:t>
      </w:r>
    </w:p>
    <w:p w:rsidR="00960D37" w:rsidP="00FB4BD3" w:rsidRDefault="00960D37">
      <w:pPr>
        <w:pStyle w:val="Tijeloteksta"/>
        <w:jc w:val="both"/>
      </w:pPr>
      <w:r>
        <w:tab/>
        <w:t xml:space="preserve">d) Gilan d.o.o. Split, </w:t>
      </w:r>
      <w:r w:rsidRPr="00373B8E">
        <w:t xml:space="preserve">koji </w:t>
      </w:r>
      <w:r>
        <w:t xml:space="preserve">se </w:t>
      </w:r>
      <w:r w:rsidRPr="00373B8E">
        <w:t>parni</w:t>
      </w:r>
      <w:r w:rsidRPr="00373B8E">
        <w:rPr>
          <w:rFonts w:hint="eastAsia"/>
        </w:rPr>
        <w:t>č</w:t>
      </w:r>
      <w:r w:rsidRPr="00373B8E">
        <w:t xml:space="preserve">ni postupak </w:t>
      </w:r>
      <w:r>
        <w:t>vodi kod</w:t>
      </w:r>
      <w:r w:rsidRPr="00373B8E">
        <w:t xml:space="preserve"> ovog suda pod brojem </w:t>
      </w:r>
      <w:r>
        <w:t xml:space="preserve">P-427/2019 (ranije </w:t>
      </w:r>
      <w:r w:rsidRPr="00373B8E">
        <w:t>P-</w:t>
      </w:r>
      <w:r>
        <w:t>525</w:t>
      </w:r>
      <w:r w:rsidRPr="00373B8E">
        <w:t>/201</w:t>
      </w:r>
      <w:r>
        <w:t>6);</w:t>
      </w:r>
    </w:p>
    <w:p w:rsidR="00960D37" w:rsidP="00FB4BD3" w:rsidRDefault="00960D37">
      <w:pPr>
        <w:pStyle w:val="Tijeloteksta"/>
        <w:jc w:val="both"/>
      </w:pPr>
      <w:r>
        <w:tab/>
        <w:t xml:space="preserve">e) Town d.o.o. Split, </w:t>
      </w:r>
      <w:r w:rsidRPr="00373B8E">
        <w:t xml:space="preserve">koji </w:t>
      </w:r>
      <w:r>
        <w:t xml:space="preserve">se </w:t>
      </w:r>
      <w:r w:rsidRPr="00373B8E">
        <w:t>parni</w:t>
      </w:r>
      <w:r w:rsidRPr="00373B8E">
        <w:rPr>
          <w:rFonts w:hint="eastAsia"/>
        </w:rPr>
        <w:t>č</w:t>
      </w:r>
      <w:r w:rsidRPr="00373B8E">
        <w:t xml:space="preserve">ni postupak </w:t>
      </w:r>
      <w:r>
        <w:t>vodi kod</w:t>
      </w:r>
      <w:r w:rsidRPr="00373B8E">
        <w:t xml:space="preserve"> ovog suda pod brojem P-</w:t>
      </w:r>
      <w:r>
        <w:t>109</w:t>
      </w:r>
      <w:r w:rsidRPr="00373B8E">
        <w:t>/201</w:t>
      </w:r>
      <w:r>
        <w:t>9 (ranije 665/2015);</w:t>
      </w:r>
    </w:p>
    <w:p w:rsidR="00960D37" w:rsidP="00FB4BD3" w:rsidRDefault="00960D37">
      <w:pPr>
        <w:pStyle w:val="Tijeloteksta"/>
        <w:jc w:val="both"/>
      </w:pPr>
      <w:r>
        <w:tab/>
        <w:t xml:space="preserve">f) Gilan </w:t>
      </w:r>
      <w:r w:rsidRPr="00373B8E">
        <w:t>d.o.o.</w:t>
      </w:r>
      <w:r>
        <w:t xml:space="preserve"> Split, </w:t>
      </w:r>
      <w:r w:rsidRPr="00373B8E">
        <w:t xml:space="preserve">koji </w:t>
      </w:r>
      <w:r>
        <w:t xml:space="preserve">se </w:t>
      </w:r>
      <w:r w:rsidRPr="00373B8E">
        <w:t>parni</w:t>
      </w:r>
      <w:r w:rsidRPr="00373B8E">
        <w:rPr>
          <w:rFonts w:hint="eastAsia"/>
        </w:rPr>
        <w:t>č</w:t>
      </w:r>
      <w:r w:rsidRPr="00373B8E">
        <w:t xml:space="preserve">ni postupak </w:t>
      </w:r>
      <w:r>
        <w:t>vodi kod</w:t>
      </w:r>
      <w:r w:rsidRPr="00373B8E">
        <w:t xml:space="preserve"> ovog suda pod brojem </w:t>
      </w:r>
      <w:r>
        <w:t xml:space="preserve">P-93/2020 (ranije </w:t>
      </w:r>
      <w:r w:rsidRPr="00373B8E">
        <w:t>P-</w:t>
      </w:r>
      <w:r>
        <w:t>380</w:t>
      </w:r>
      <w:r w:rsidRPr="00373B8E">
        <w:t>/201</w:t>
      </w:r>
      <w:r>
        <w:t>7);</w:t>
      </w:r>
    </w:p>
    <w:p w:rsidR="00960D37" w:rsidP="00FB4BD3" w:rsidRDefault="00960D37">
      <w:pPr>
        <w:pStyle w:val="Tijeloteksta"/>
        <w:jc w:val="both"/>
      </w:pPr>
      <w:r>
        <w:tab/>
        <w:t>g) Pleon d.</w:t>
      </w:r>
      <w:r w:rsidRPr="00373B8E">
        <w:t>o.o.</w:t>
      </w:r>
      <w:r>
        <w:t xml:space="preserve"> Split i Uvala bene d.o.o. Split, </w:t>
      </w:r>
      <w:r w:rsidRPr="00373B8E">
        <w:t xml:space="preserve">koji </w:t>
      </w:r>
      <w:r>
        <w:t xml:space="preserve">se </w:t>
      </w:r>
      <w:r w:rsidRPr="00373B8E">
        <w:t>parni</w:t>
      </w:r>
      <w:r w:rsidRPr="00373B8E">
        <w:rPr>
          <w:rFonts w:hint="eastAsia"/>
        </w:rPr>
        <w:t>č</w:t>
      </w:r>
      <w:r w:rsidRPr="00373B8E">
        <w:t xml:space="preserve">ni postupak </w:t>
      </w:r>
      <w:r>
        <w:t>kod</w:t>
      </w:r>
      <w:r w:rsidRPr="00373B8E">
        <w:t xml:space="preserve"> ovog suda vodi pod brojem P-</w:t>
      </w:r>
      <w:r>
        <w:t>371</w:t>
      </w:r>
      <w:r w:rsidRPr="00373B8E">
        <w:t>/201</w:t>
      </w:r>
      <w:r>
        <w:t>7;</w:t>
      </w:r>
    </w:p>
    <w:p w:rsidR="00960D37" w:rsidP="00FB4BD3" w:rsidRDefault="00960D37">
      <w:pPr>
        <w:pStyle w:val="Tijeloteksta"/>
        <w:ind w:firstLine="708"/>
        <w:jc w:val="both"/>
      </w:pPr>
      <w:r>
        <w:t>3</w:t>
      </w:r>
      <w:r w:rsidRPr="00826559">
        <w:t>.</w:t>
      </w:r>
      <w:r>
        <w:t xml:space="preserve"> </w:t>
      </w:r>
      <w:r w:rsidRPr="00826559">
        <w:t>Razno.</w:t>
      </w:r>
    </w:p>
    <w:p w:rsidR="005B256B" w:rsidP="00960D37" w:rsidRDefault="00960D37">
      <w:pPr>
        <w:pStyle w:val="Tijeloteksta"/>
        <w:ind w:firstLine="708"/>
        <w:jc w:val="both"/>
      </w:pPr>
      <w:r>
        <w:t>U</w:t>
      </w:r>
      <w:r w:rsidR="005B256B">
        <w:t>tvrđuje se da je navedeno rješenje</w:t>
      </w:r>
      <w:r>
        <w:t xml:space="preserve"> istog dana </w:t>
      </w:r>
      <w:r w:rsidR="005B256B">
        <w:t>objavljeno na mrežnoj stranici e-Oglasna ploča sudova</w:t>
      </w:r>
      <w:r>
        <w:t xml:space="preserve">. </w:t>
      </w:r>
      <w:r w:rsidR="005B256B">
        <w:t xml:space="preserve"> </w:t>
      </w:r>
    </w:p>
    <w:p w:rsidR="00FB4BD3" w:rsidP="00FB4BD3" w:rsidRDefault="00FB4BD3">
      <w:pPr>
        <w:pStyle w:val="Tijeloteksta"/>
        <w:ind w:firstLine="708"/>
        <w:jc w:val="both"/>
      </w:pPr>
      <w:r w:rsidRPr="00FB4BD3">
        <w:t xml:space="preserve">Utvrđuje se da je zaključkom ovog suda poslovni broj St-168/2014-738 od 4. rujna 2020. </w:t>
      </w:r>
      <w:r>
        <w:t xml:space="preserve">skupština vjerovnika sazvana </w:t>
      </w:r>
      <w:r w:rsidRPr="00FB4BD3">
        <w:t>za 18. rujna 2020. u 9:00 sati, u sobi broj 22 (podrumski dio zgrade) Trgovačkog suda u Splitu, Sukoišanska 6, zbog trenutne epidemiološke situacije uzrokov</w:t>
      </w:r>
      <w:r>
        <w:t>ane virusom SARS-CoV-2, zakazana</w:t>
      </w:r>
      <w:r w:rsidRPr="00FB4BD3">
        <w:t xml:space="preserve"> za 17. rujna 2020. s početkom u 9:00 sati u dvorani broj 6 Pravnog fakulteta u Splitu (amfiteatar), Ulica Domovinskog rata 8 (ulaz iz Goričke ulice).</w:t>
      </w:r>
    </w:p>
    <w:p w:rsidR="00C02E81" w:rsidP="00FB4BD3" w:rsidRDefault="00C02E81">
      <w:pPr>
        <w:pStyle w:val="Tijeloteksta"/>
        <w:ind w:firstLine="708"/>
        <w:jc w:val="both"/>
      </w:pPr>
      <w:r>
        <w:t>Navedeni</w:t>
      </w:r>
      <w:r w:rsidRPr="00482070">
        <w:t xml:space="preserve"> zaključak</w:t>
      </w:r>
      <w:r>
        <w:t xml:space="preserve"> istog dana</w:t>
      </w:r>
      <w:r w:rsidRPr="00482070">
        <w:t xml:space="preserve"> objavljen</w:t>
      </w:r>
      <w:r>
        <w:t xml:space="preserve"> je</w:t>
      </w:r>
      <w:r w:rsidR="0073776D">
        <w:t xml:space="preserve"> na</w:t>
      </w:r>
      <w:r w:rsidRPr="00482070">
        <w:t xml:space="preserve"> </w:t>
      </w:r>
      <w:r w:rsidRPr="009D1DF4">
        <w:t>mrežnoj stranici e-Oglasna ploča sudova</w:t>
      </w:r>
      <w:r w:rsidRPr="00482070">
        <w:t>.</w:t>
      </w:r>
    </w:p>
    <w:p w:rsidR="00AF7D15" w:rsidP="00FB4BD3" w:rsidRDefault="0073776D">
      <w:pPr>
        <w:pStyle w:val="Tijeloteksta"/>
        <w:ind w:firstLine="708"/>
        <w:jc w:val="both"/>
      </w:pPr>
      <w:r>
        <w:t xml:space="preserve">Utvrđuje se da je rješenjem Visokog trgovačkog suda Republike Hrvatske, poslovni broj Pž-3394/2020-2 od 27. kolovoza 2020. odbačena kao nedopuštena žalba stečajnog vjerovnika Milana Biuka izjavljena protiv gore navedenog rješenja o sazivanju današnje skupštine. Navedeno rješenje </w:t>
      </w:r>
      <w:r w:rsidRPr="0073776D">
        <w:t>Visokog trgovačkog suda Republike Hrvatske</w:t>
      </w:r>
      <w:r>
        <w:t xml:space="preserve"> objavljeno je 10. rujna 2020. </w:t>
      </w:r>
      <w:r w:rsidRPr="0073776D">
        <w:t>na mrežnoj stranici e-Oglasna ploča sudova.</w:t>
      </w:r>
    </w:p>
    <w:p w:rsidR="0048170B" w:rsidP="0048170B" w:rsidRDefault="0048170B">
      <w:pPr>
        <w:ind w:firstLine="708"/>
        <w:jc w:val="both"/>
        <w:rPr>
          <w:rFonts w:eastAsia="Times New Roman"/>
          <w:lang w:eastAsia="hr-HR"/>
        </w:rPr>
      </w:pPr>
      <w:r w:rsidRPr="007B2111">
        <w:rPr>
          <w:rFonts w:eastAsia="Times New Roman"/>
          <w:lang w:eastAsia="hr-HR"/>
        </w:rPr>
        <w:t>Isti</w:t>
      </w:r>
      <w:r w:rsidRPr="007B2111">
        <w:rPr>
          <w:rFonts w:hint="eastAsia" w:eastAsia="Times New Roman"/>
          <w:lang w:eastAsia="hr-HR"/>
        </w:rPr>
        <w:t>č</w:t>
      </w:r>
      <w:r w:rsidRPr="007B2111">
        <w:rPr>
          <w:rFonts w:eastAsia="Times New Roman"/>
          <w:lang w:eastAsia="hr-HR"/>
        </w:rPr>
        <w:t>e se da je podnesak ste</w:t>
      </w:r>
      <w:r w:rsidRPr="007B2111">
        <w:rPr>
          <w:rFonts w:hint="eastAsia" w:eastAsia="Times New Roman"/>
          <w:lang w:eastAsia="hr-HR"/>
        </w:rPr>
        <w:t>č</w:t>
      </w:r>
      <w:r w:rsidRPr="007B2111">
        <w:rPr>
          <w:rFonts w:eastAsia="Times New Roman"/>
          <w:lang w:eastAsia="hr-HR"/>
        </w:rPr>
        <w:t>ajnog upravitelja</w:t>
      </w:r>
      <w:r>
        <w:rPr>
          <w:rFonts w:eastAsia="Times New Roman"/>
          <w:lang w:eastAsia="hr-HR"/>
        </w:rPr>
        <w:t xml:space="preserve"> od 29. siječnja 2020., kojim je predloženo sazivanje skupštine vjerovnika, </w:t>
      </w:r>
      <w:r w:rsidRPr="007B2111">
        <w:rPr>
          <w:rFonts w:eastAsia="Times New Roman"/>
          <w:lang w:eastAsia="hr-HR"/>
        </w:rPr>
        <w:t>objavljen na mrežnoj stranici e-Oglasna plo</w:t>
      </w:r>
      <w:r w:rsidRPr="007B2111">
        <w:rPr>
          <w:rFonts w:hint="eastAsia" w:eastAsia="Times New Roman"/>
          <w:lang w:eastAsia="hr-HR"/>
        </w:rPr>
        <w:t>č</w:t>
      </w:r>
      <w:r w:rsidRPr="007B2111">
        <w:rPr>
          <w:rFonts w:eastAsia="Times New Roman"/>
          <w:lang w:eastAsia="hr-HR"/>
        </w:rPr>
        <w:t xml:space="preserve">a sudova </w:t>
      </w:r>
      <w:r>
        <w:rPr>
          <w:rFonts w:eastAsia="Times New Roman"/>
          <w:lang w:eastAsia="hr-HR"/>
        </w:rPr>
        <w:t>30. siječnja 2020</w:t>
      </w:r>
      <w:r w:rsidRPr="007B2111">
        <w:rPr>
          <w:rFonts w:eastAsia="Times New Roman"/>
          <w:lang w:eastAsia="hr-HR"/>
        </w:rPr>
        <w:t>. te je na taj na</w:t>
      </w:r>
      <w:r w:rsidRPr="007B2111">
        <w:rPr>
          <w:rFonts w:hint="eastAsia" w:eastAsia="Times New Roman"/>
          <w:lang w:eastAsia="hr-HR"/>
        </w:rPr>
        <w:t>č</w:t>
      </w:r>
      <w:r w:rsidRPr="007B2111">
        <w:rPr>
          <w:rFonts w:eastAsia="Times New Roman"/>
          <w:lang w:eastAsia="hr-HR"/>
        </w:rPr>
        <w:t>in omogu</w:t>
      </w:r>
      <w:r w:rsidRPr="007B2111">
        <w:rPr>
          <w:rFonts w:hint="eastAsia" w:eastAsia="Times New Roman"/>
          <w:lang w:eastAsia="hr-HR"/>
        </w:rPr>
        <w:t>ć</w:t>
      </w:r>
      <w:r w:rsidRPr="007B2111">
        <w:rPr>
          <w:rFonts w:eastAsia="Times New Roman"/>
          <w:lang w:eastAsia="hr-HR"/>
        </w:rPr>
        <w:t xml:space="preserve">eno svim zainteresiranima da vide o </w:t>
      </w:r>
      <w:r w:rsidRPr="007B2111">
        <w:rPr>
          <w:rFonts w:hint="eastAsia" w:eastAsia="Times New Roman"/>
          <w:lang w:eastAsia="hr-HR"/>
        </w:rPr>
        <w:t>č</w:t>
      </w:r>
      <w:r w:rsidRPr="007B2111">
        <w:rPr>
          <w:rFonts w:eastAsia="Times New Roman"/>
          <w:lang w:eastAsia="hr-HR"/>
        </w:rPr>
        <w:t xml:space="preserve">emu </w:t>
      </w:r>
      <w:r w:rsidRPr="007B2111">
        <w:rPr>
          <w:rFonts w:hint="eastAsia" w:eastAsia="Times New Roman"/>
          <w:lang w:eastAsia="hr-HR"/>
        </w:rPr>
        <w:t>ć</w:t>
      </w:r>
      <w:r w:rsidRPr="007B2111">
        <w:rPr>
          <w:rFonts w:eastAsia="Times New Roman"/>
          <w:lang w:eastAsia="hr-HR"/>
        </w:rPr>
        <w:t>e se raspravljati i donositi odluke na skupštini vjerovnika.</w:t>
      </w:r>
    </w:p>
    <w:p w:rsidR="00A622FC" w:rsidP="0048170B" w:rsidRDefault="00A622FC">
      <w:pPr>
        <w:ind w:firstLine="708"/>
        <w:jc w:val="both"/>
        <w:rPr>
          <w:rFonts w:eastAsia="Times New Roman"/>
          <w:lang w:eastAsia="hr-HR"/>
        </w:rPr>
      </w:pPr>
      <w:r>
        <w:rPr>
          <w:rFonts w:eastAsia="Times New Roman"/>
          <w:lang w:eastAsia="hr-HR"/>
        </w:rPr>
        <w:t xml:space="preserve">U ovom trenutku </w:t>
      </w:r>
      <w:r w:rsidR="00B34CE2">
        <w:rPr>
          <w:rFonts w:eastAsia="Times New Roman"/>
          <w:lang w:eastAsia="hr-HR"/>
        </w:rPr>
        <w:t>zastupnik po zakonu</w:t>
      </w:r>
      <w:r>
        <w:rPr>
          <w:rFonts w:eastAsia="Times New Roman"/>
          <w:lang w:eastAsia="hr-HR"/>
        </w:rPr>
        <w:t xml:space="preserve"> stečajnog vjerovnika Rovinjska močvara j.d.o.o. Split predlaže Skupštini da donese odluku o odgodi današnje Skupštine zbog radnji stečajnog upravitelja koje su u domeni kaznenog prava. </w:t>
      </w:r>
    </w:p>
    <w:p w:rsidR="00A622FC" w:rsidP="0048170B" w:rsidRDefault="00A622FC">
      <w:pPr>
        <w:ind w:firstLine="708"/>
        <w:jc w:val="both"/>
        <w:rPr>
          <w:rFonts w:eastAsia="Times New Roman"/>
          <w:lang w:eastAsia="hr-HR"/>
        </w:rPr>
      </w:pPr>
      <w:r>
        <w:rPr>
          <w:rFonts w:eastAsia="Times New Roman"/>
          <w:lang w:eastAsia="hr-HR"/>
        </w:rPr>
        <w:t xml:space="preserve">Sud donosi </w:t>
      </w:r>
    </w:p>
    <w:p w:rsidR="00A622FC" w:rsidP="00A622FC" w:rsidRDefault="00A622FC">
      <w:pPr>
        <w:jc w:val="center"/>
        <w:rPr>
          <w:rFonts w:eastAsia="Times New Roman"/>
          <w:lang w:eastAsia="hr-HR"/>
        </w:rPr>
      </w:pPr>
      <w:r>
        <w:rPr>
          <w:rFonts w:eastAsia="Times New Roman"/>
          <w:lang w:eastAsia="hr-HR"/>
        </w:rPr>
        <w:t>zaključak</w:t>
      </w:r>
    </w:p>
    <w:p w:rsidR="00314032" w:rsidP="00E23EED" w:rsidRDefault="00A622FC">
      <w:pPr>
        <w:jc w:val="both"/>
        <w:rPr>
          <w:rFonts w:eastAsia="Times New Roman"/>
          <w:lang w:eastAsia="hr-HR"/>
        </w:rPr>
      </w:pPr>
      <w:r>
        <w:rPr>
          <w:rFonts w:eastAsia="Times New Roman"/>
          <w:lang w:eastAsia="hr-HR"/>
        </w:rPr>
        <w:tab/>
        <w:t xml:space="preserve">Odbija se prijedlog stečajnog vjerovnika Rovinjska močvara j.d.o.o. Split za odgodu današnje Skupštine, jer je odluka o odgodi u domeni suda, a ne skupštine vjerovnika. </w:t>
      </w:r>
    </w:p>
    <w:p w:rsidR="005B256B" w:rsidP="00A622FC" w:rsidRDefault="00A622FC">
      <w:r>
        <w:rPr>
          <w:rFonts w:eastAsia="Times New Roman"/>
          <w:lang w:eastAsia="hr-HR"/>
        </w:rPr>
        <w:tab/>
      </w:r>
      <w:r w:rsidR="005B256B">
        <w:t xml:space="preserve">Prelazi se na prvu točku dnevnog reda: </w:t>
      </w:r>
    </w:p>
    <w:p w:rsidR="00A25C78" w:rsidP="00A763BF" w:rsidRDefault="00F470BE">
      <w:pPr>
        <w:pStyle w:val="Tijeloteksta"/>
        <w:numPr>
          <w:ilvl w:val="0"/>
          <w:numId w:val="3"/>
        </w:numPr>
        <w:spacing w:after="0"/>
        <w:jc w:val="both"/>
      </w:pPr>
      <w:r w:rsidRPr="00ED24A0">
        <w:t>Izvješ</w:t>
      </w:r>
      <w:r w:rsidRPr="00ED24A0">
        <w:rPr>
          <w:rFonts w:hint="eastAsia"/>
        </w:rPr>
        <w:t>ć</w:t>
      </w:r>
      <w:r w:rsidRPr="00ED24A0">
        <w:t>e ste</w:t>
      </w:r>
      <w:r w:rsidRPr="00ED24A0">
        <w:rPr>
          <w:rFonts w:hint="eastAsia"/>
        </w:rPr>
        <w:t>č</w:t>
      </w:r>
      <w:r w:rsidRPr="00ED24A0">
        <w:t>ajnog upravitelja o tijeku postupka i poduzetim radnjama</w:t>
      </w:r>
      <w:r>
        <w:t xml:space="preserve">. </w:t>
      </w:r>
    </w:p>
    <w:p w:rsidR="00F470BE" w:rsidP="00F470BE" w:rsidRDefault="00F470BE">
      <w:pPr>
        <w:pStyle w:val="Tijeloteksta"/>
        <w:spacing w:after="0"/>
        <w:ind w:left="720"/>
        <w:jc w:val="both"/>
      </w:pPr>
    </w:p>
    <w:p w:rsidR="00205023" w:rsidP="00A763BF" w:rsidRDefault="00205023">
      <w:pPr>
        <w:spacing w:after="120"/>
        <w:ind w:firstLine="708"/>
        <w:jc w:val="both"/>
      </w:pPr>
      <w:r>
        <w:t>Utvrđuje se da je stečajni upravitelj posljednje i</w:t>
      </w:r>
      <w:r w:rsidRPr="00ED24A0">
        <w:t>zvješ</w:t>
      </w:r>
      <w:r w:rsidRPr="00ED24A0">
        <w:rPr>
          <w:rFonts w:hint="eastAsia"/>
        </w:rPr>
        <w:t>ć</w:t>
      </w:r>
      <w:r w:rsidRPr="00ED24A0">
        <w:t>e o tijeku postupka i poduzetim radnjama</w:t>
      </w:r>
      <w:r>
        <w:t xml:space="preserve"> dostavio sudu 14. rujna 2020., a isto je 15. rujna 2020. </w:t>
      </w:r>
      <w:r w:rsidRPr="00482070">
        <w:t>objavljen</w:t>
      </w:r>
      <w:r>
        <w:t xml:space="preserve">o </w:t>
      </w:r>
      <w:r w:rsidR="00E23EED">
        <w:t xml:space="preserve">na </w:t>
      </w:r>
      <w:r w:rsidRPr="009D1DF4">
        <w:t>mrežnoj stranici e-Oglasna ploča sudova</w:t>
      </w:r>
      <w:r>
        <w:t>.</w:t>
      </w:r>
    </w:p>
    <w:p w:rsidR="00A763BF" w:rsidP="00A763BF" w:rsidRDefault="00205023">
      <w:pPr>
        <w:spacing w:after="120"/>
        <w:ind w:firstLine="708"/>
        <w:jc w:val="both"/>
      </w:pPr>
      <w:r>
        <w:t xml:space="preserve"> </w:t>
      </w:r>
      <w:r w:rsidR="00A763BF">
        <w:t xml:space="preserve">Poziva se stečajni upravitelj usmeno podnijeti izvješće </w:t>
      </w:r>
      <w:r w:rsidRPr="002B30FE" w:rsidR="00A763BF">
        <w:t xml:space="preserve">o tijeku postupka i </w:t>
      </w:r>
      <w:r w:rsidR="00A763BF">
        <w:t>poduzetim radnjama.</w:t>
      </w:r>
    </w:p>
    <w:p w:rsidR="00314032" w:rsidP="00A763BF" w:rsidRDefault="00314032">
      <w:pPr>
        <w:spacing w:after="120"/>
        <w:ind w:firstLine="708"/>
        <w:jc w:val="both"/>
      </w:pPr>
      <w:r>
        <w:t xml:space="preserve">Utvrđuje se da </w:t>
      </w:r>
      <w:r w:rsidR="00B82254">
        <w:t xml:space="preserve">Ante Ledenko, </w:t>
      </w:r>
      <w:r w:rsidR="00B82254">
        <w:rPr>
          <w:rFonts w:eastAsia="Times New Roman"/>
          <w:lang w:eastAsia="hr-HR"/>
        </w:rPr>
        <w:t xml:space="preserve">zastupnik po zakonu </w:t>
      </w:r>
      <w:r>
        <w:t>stečajnog vjerovnika Rovinjska močvara j.d.o.o. Split</w:t>
      </w:r>
      <w:r w:rsidR="00B82254">
        <w:t>,</w:t>
      </w:r>
      <w:r>
        <w:t xml:space="preserve"> u više navrata prekida stečajnog upravitelja bez da mu je dana riječ i unatoč daljnjim usmenim opomenama nastavlja s </w:t>
      </w:r>
      <w:r w:rsidR="00636B94">
        <w:t>is</w:t>
      </w:r>
      <w:r>
        <w:t xml:space="preserve">tim postupanjem. </w:t>
      </w:r>
    </w:p>
    <w:p w:rsidR="00636B94" w:rsidP="00A763BF" w:rsidRDefault="00636B94">
      <w:pPr>
        <w:spacing w:after="120"/>
        <w:ind w:firstLine="708"/>
        <w:jc w:val="both"/>
      </w:pPr>
    </w:p>
    <w:p w:rsidR="00314032" w:rsidP="00A763BF" w:rsidRDefault="00314032">
      <w:pPr>
        <w:spacing w:after="120"/>
        <w:ind w:firstLine="708"/>
        <w:jc w:val="both"/>
      </w:pPr>
      <w:r>
        <w:t xml:space="preserve">Sud donosi </w:t>
      </w:r>
    </w:p>
    <w:p w:rsidR="00314032" w:rsidP="0040694E" w:rsidRDefault="00314032">
      <w:pPr>
        <w:spacing w:after="120"/>
        <w:jc w:val="center"/>
      </w:pPr>
      <w:r>
        <w:t>rješenje</w:t>
      </w:r>
    </w:p>
    <w:p w:rsidR="00314032" w:rsidP="00314032" w:rsidRDefault="00314032">
      <w:pPr>
        <w:spacing w:after="120"/>
        <w:ind w:firstLine="708"/>
        <w:jc w:val="both"/>
      </w:pPr>
      <w:r>
        <w:t xml:space="preserve">Opominje se </w:t>
      </w:r>
      <w:r w:rsidR="00A44C5D">
        <w:t xml:space="preserve">Ante Ledenko, </w:t>
      </w:r>
      <w:r w:rsidR="00A44C5D">
        <w:rPr>
          <w:rFonts w:eastAsia="Times New Roman"/>
          <w:lang w:eastAsia="hr-HR"/>
        </w:rPr>
        <w:t xml:space="preserve">zastupnik po zakonu </w:t>
      </w:r>
      <w:r w:rsidR="00A44C5D">
        <w:t xml:space="preserve">stečajnog vjerovnika Rovinjska močvara j.d.o.o. Split, </w:t>
      </w:r>
      <w:r>
        <w:t>da ne ometa r</w:t>
      </w:r>
      <w:r w:rsidR="00C41F39">
        <w:t xml:space="preserve">ad suda, </w:t>
      </w:r>
      <w:r w:rsidR="00A44C5D">
        <w:t>stečajnog upravitelja</w:t>
      </w:r>
      <w:r>
        <w:t xml:space="preserve"> </w:t>
      </w:r>
      <w:r w:rsidR="00C41F39">
        <w:t>i skupštine vjerovnika</w:t>
      </w:r>
      <w:r>
        <w:t xml:space="preserve"> te da ne postupa protivno zakonski odredbama o održavanju reda u sudnici. Ako isti nastavi postupati, odnosno ometati tijek današnje Skupštine vjerovnika </w:t>
      </w:r>
      <w:r w:rsidR="00CE5D0B">
        <w:t>te</w:t>
      </w:r>
      <w:r>
        <w:t xml:space="preserve"> rad suda </w:t>
      </w:r>
      <w:r w:rsidR="00CE5D0B">
        <w:t>i</w:t>
      </w:r>
      <w:r>
        <w:t xml:space="preserve"> stečajnog upravitelja, sud će ga kazniti novčanom k</w:t>
      </w:r>
      <w:r w:rsidR="00CE5D0B">
        <w:t>aznom u iznosu od 2.000,00 kuna</w:t>
      </w:r>
      <w:r>
        <w:t xml:space="preserve"> te udaljiti iz sudnice. </w:t>
      </w:r>
    </w:p>
    <w:p w:rsidR="00704A96" w:rsidP="00314032" w:rsidRDefault="00704A96">
      <w:pPr>
        <w:spacing w:after="120"/>
        <w:ind w:firstLine="708"/>
        <w:jc w:val="both"/>
      </w:pPr>
    </w:p>
    <w:p w:rsidR="0011572F" w:rsidP="00314032" w:rsidRDefault="00704A96">
      <w:pPr>
        <w:spacing w:after="120"/>
        <w:ind w:firstLine="708"/>
        <w:jc w:val="both"/>
      </w:pPr>
      <w:r>
        <w:t xml:space="preserve">Utvrđuje se da Ante Ledenko, </w:t>
      </w:r>
      <w:r>
        <w:rPr>
          <w:rFonts w:eastAsia="Times New Roman"/>
          <w:lang w:eastAsia="hr-HR"/>
        </w:rPr>
        <w:t xml:space="preserve">zastupnik po zakonu </w:t>
      </w:r>
      <w:r>
        <w:t>stečajnog vjerovnika Rovinjska močvara j.d.o.o. Split, unatoč danoj opomeni i upozorenju</w:t>
      </w:r>
      <w:r w:rsidR="0011572F">
        <w:t xml:space="preserve"> i dalje nastavlja s neprimjerenim ponašanjem te </w:t>
      </w:r>
      <w:r w:rsidRPr="0011572F" w:rsidR="0011572F">
        <w:t xml:space="preserve">unatoč </w:t>
      </w:r>
      <w:r w:rsidR="00E7319D">
        <w:t xml:space="preserve">usmenim </w:t>
      </w:r>
      <w:r w:rsidRPr="0011572F" w:rsidR="0011572F">
        <w:t>upozorenjima suda</w:t>
      </w:r>
      <w:r w:rsidR="00E7319D">
        <w:t>, bez da je dobio riječ</w:t>
      </w:r>
      <w:r w:rsidRPr="0011572F" w:rsidR="0011572F">
        <w:t xml:space="preserve"> nastavlja s ometanjem</w:t>
      </w:r>
      <w:r w:rsidR="00711E07">
        <w:t xml:space="preserve"> </w:t>
      </w:r>
      <w:r w:rsidR="00C41F39">
        <w:t xml:space="preserve">rada suda, stečajnog upravitelja te </w:t>
      </w:r>
      <w:r w:rsidR="00711E07">
        <w:t>održavanja</w:t>
      </w:r>
      <w:r w:rsidRPr="0011572F" w:rsidR="0011572F">
        <w:t xml:space="preserve"> skupštine vjerovnika.</w:t>
      </w:r>
    </w:p>
    <w:p w:rsidR="00704A96" w:rsidP="00314032" w:rsidRDefault="00704A96">
      <w:pPr>
        <w:spacing w:after="120"/>
        <w:ind w:firstLine="708"/>
        <w:jc w:val="both"/>
      </w:pPr>
    </w:p>
    <w:p w:rsidR="00314032" w:rsidP="00314032" w:rsidRDefault="00314032">
      <w:pPr>
        <w:spacing w:after="120"/>
        <w:ind w:firstLine="708"/>
        <w:jc w:val="both"/>
      </w:pPr>
      <w:r>
        <w:t xml:space="preserve">Sud donosi </w:t>
      </w:r>
    </w:p>
    <w:p w:rsidR="00314032" w:rsidP="00314032" w:rsidRDefault="00314032">
      <w:pPr>
        <w:spacing w:after="120"/>
        <w:ind w:firstLine="708"/>
        <w:jc w:val="center"/>
      </w:pPr>
      <w:r>
        <w:t>rješenje</w:t>
      </w:r>
    </w:p>
    <w:p w:rsidR="00314032" w:rsidP="00314032" w:rsidRDefault="00314032">
      <w:pPr>
        <w:spacing w:after="120"/>
        <w:ind w:firstLine="708"/>
        <w:jc w:val="both"/>
      </w:pPr>
      <w:r>
        <w:t xml:space="preserve">Izriče se novčana kazna </w:t>
      </w:r>
      <w:r w:rsidR="0069197B">
        <w:t xml:space="preserve">Anti Ledenku, </w:t>
      </w:r>
      <w:r w:rsidR="0069197B">
        <w:rPr>
          <w:rFonts w:eastAsia="Times New Roman"/>
          <w:lang w:eastAsia="hr-HR"/>
        </w:rPr>
        <w:t xml:space="preserve">zastupniku po zakonu </w:t>
      </w:r>
      <w:r w:rsidR="0069197B">
        <w:t xml:space="preserve">stečajnog vjerovnika Rovinjska močvara j.d.o.o. Split, </w:t>
      </w:r>
      <w:r>
        <w:t>u iznosu od 2.000,00 kuna zbog zlouporabe prava koja mu pripada</w:t>
      </w:r>
      <w:r w:rsidR="0069197B">
        <w:t>ju</w:t>
      </w:r>
      <w:r>
        <w:t xml:space="preserve"> u ovom stečajno</w:t>
      </w:r>
      <w:r w:rsidR="00651319">
        <w:t>m postupku. Pisani otpravak bit</w:t>
      </w:r>
      <w:r>
        <w:t xml:space="preserve"> će izrađen u pisanom otpravku izvanraspravno. </w:t>
      </w:r>
    </w:p>
    <w:p w:rsidR="0069197B" w:rsidP="00314032" w:rsidRDefault="0069197B">
      <w:pPr>
        <w:spacing w:after="120"/>
        <w:ind w:firstLine="708"/>
        <w:jc w:val="both"/>
      </w:pPr>
      <w:r>
        <w:t>U</w:t>
      </w:r>
      <w:r w:rsidR="00CB39A9">
        <w:t xml:space="preserve">daljuje </w:t>
      </w:r>
      <w:r>
        <w:t xml:space="preserve">se </w:t>
      </w:r>
      <w:r w:rsidR="004C7BE9">
        <w:t xml:space="preserve">Ante Ledenko, </w:t>
      </w:r>
      <w:r w:rsidR="004C7BE9">
        <w:rPr>
          <w:rFonts w:eastAsia="Times New Roman"/>
          <w:lang w:eastAsia="hr-HR"/>
        </w:rPr>
        <w:t xml:space="preserve">zastupnik po zakonu </w:t>
      </w:r>
      <w:r w:rsidR="004C7BE9">
        <w:t>stečajnog vjerovnika Rovinjska močvara j.d.o.o. Split, iz sudnice.</w:t>
      </w:r>
    </w:p>
    <w:p w:rsidR="00773854" w:rsidP="00314032" w:rsidRDefault="00773854">
      <w:pPr>
        <w:spacing w:after="120"/>
        <w:ind w:firstLine="708"/>
        <w:jc w:val="both"/>
      </w:pPr>
    </w:p>
    <w:p w:rsidR="00314032" w:rsidP="00314032" w:rsidRDefault="00314032">
      <w:pPr>
        <w:spacing w:after="120"/>
        <w:ind w:firstLine="708"/>
        <w:jc w:val="both"/>
      </w:pPr>
      <w:r>
        <w:t>Utvrđuje se da je pravosudna policija na z</w:t>
      </w:r>
      <w:r w:rsidR="004941EC">
        <w:t>a</w:t>
      </w:r>
      <w:r>
        <w:t xml:space="preserve">htjev suda u ovom trenutku ispratila Antu Ledenka iz sudnice. </w:t>
      </w:r>
    </w:p>
    <w:p w:rsidR="00314032" w:rsidP="00314032" w:rsidRDefault="00314032">
      <w:pPr>
        <w:spacing w:after="120"/>
        <w:ind w:firstLine="708"/>
        <w:jc w:val="both"/>
      </w:pPr>
      <w:r>
        <w:t xml:space="preserve">Utvrđuje se da su nakon toga svi bivši radnici koji su na današnjoj skupštini bili prisutni u svojstvu javnosti samoinicijativno napustili </w:t>
      </w:r>
      <w:r w:rsidR="000E0F5A">
        <w:t>sudnicu</w:t>
      </w:r>
      <w:r>
        <w:t>, osim Davorke Jerković, koja je ostala na</w:t>
      </w:r>
      <w:r w:rsidR="00B277B5">
        <w:t xml:space="preserve"> daljnjem tijeku ove Skupštine.</w:t>
      </w:r>
      <w:r>
        <w:t xml:space="preserve"> </w:t>
      </w:r>
      <w:r w:rsidR="000E0F5A">
        <w:t>Također, sudnicu je napustila i stečajna vjerovnica Mila Stupalo.</w:t>
      </w:r>
    </w:p>
    <w:p w:rsidR="00EA0C81" w:rsidP="00610DA9" w:rsidRDefault="00EA0C81">
      <w:pPr>
        <w:spacing w:after="120"/>
        <w:ind w:firstLine="708"/>
        <w:jc w:val="both"/>
      </w:pPr>
    </w:p>
    <w:p w:rsidRPr="00912A2F" w:rsidR="00912A2F" w:rsidP="00610DA9" w:rsidRDefault="00A763BF">
      <w:pPr>
        <w:spacing w:after="120"/>
        <w:ind w:firstLine="708"/>
        <w:jc w:val="both"/>
      </w:pPr>
      <w:r w:rsidRPr="0072122F">
        <w:t>Utvrđuje se da stečajni upravitelj usmeno iskazuje kao u dostavljenom javno objavljenom</w:t>
      </w:r>
      <w:r w:rsidR="00610DA9">
        <w:t xml:space="preserve"> </w:t>
      </w:r>
      <w:r w:rsidRPr="00912A2F" w:rsidR="00610DA9">
        <w:t>izvješću</w:t>
      </w:r>
      <w:r w:rsidRPr="00912A2F" w:rsidR="000D7C15">
        <w:t xml:space="preserve">, s time što ističe </w:t>
      </w:r>
      <w:r w:rsidRPr="00912A2F" w:rsidR="00912A2F">
        <w:t xml:space="preserve">da nema nikakvih promjena od posljednjeg izvješća. Također se referira na troškove unovčenja predmetnih nekretnina, a o čemu je raspravljano na ročištu radi utvrđivanja troškova i diobe kupovnine. </w:t>
      </w:r>
    </w:p>
    <w:p w:rsidRPr="00D6249E" w:rsidR="00D8050D" w:rsidP="00D8050D" w:rsidRDefault="00D8050D">
      <w:pPr>
        <w:spacing w:before="220"/>
        <w:ind w:left="708"/>
        <w:jc w:val="both"/>
      </w:pPr>
      <w:r>
        <w:t>Nema p</w:t>
      </w:r>
      <w:r w:rsidRPr="00D6249E">
        <w:t xml:space="preserve">itanja </w:t>
      </w:r>
      <w:r>
        <w:t>i</w:t>
      </w:r>
      <w:r w:rsidRPr="00D6249E">
        <w:t xml:space="preserve"> primjedbi </w:t>
      </w:r>
      <w:r>
        <w:t>vezano za točku 1. d</w:t>
      </w:r>
      <w:r w:rsidRPr="00D6249E">
        <w:t xml:space="preserve">nevnog reda. </w:t>
      </w:r>
    </w:p>
    <w:p w:rsidR="00EB3206" w:rsidP="00D8050D" w:rsidRDefault="00D8050D">
      <w:pPr>
        <w:spacing w:after="120"/>
        <w:ind w:firstLine="708"/>
        <w:jc w:val="both"/>
        <w:rPr>
          <w:color w:val="FF0000"/>
        </w:rPr>
      </w:pPr>
      <w:r w:rsidRPr="00D6249E">
        <w:t xml:space="preserve">Raspravljanje po točki 1. </w:t>
      </w:r>
      <w:r>
        <w:t>d</w:t>
      </w:r>
      <w:r w:rsidRPr="00D6249E">
        <w:t>nevnog reda dovršeno</w:t>
      </w:r>
      <w:r w:rsidR="00912A2F">
        <w:t xml:space="preserve">. </w:t>
      </w:r>
    </w:p>
    <w:p w:rsidRPr="00EB3206" w:rsidR="00EB3206" w:rsidP="00EB3206" w:rsidRDefault="00D8050D">
      <w:pPr>
        <w:spacing w:after="0"/>
        <w:jc w:val="both"/>
        <w:rPr>
          <w:rFonts w:eastAsia="Times New Roman"/>
        </w:rPr>
      </w:pPr>
      <w:r>
        <w:rPr>
          <w:rFonts w:eastAsia="Times New Roman"/>
        </w:rPr>
        <w:tab/>
      </w:r>
      <w:r w:rsidRPr="00EB3206" w:rsidR="00EB3206">
        <w:rPr>
          <w:rFonts w:eastAsia="Times New Roman"/>
        </w:rPr>
        <w:t xml:space="preserve">Nakon izlaganja stečajnog upravitelja, upoznaju se prisutni vjerovnici da se prema odredbama čl. 38.c </w:t>
      </w:r>
      <w:r w:rsidRPr="00A0461F" w:rsidR="00A0461F">
        <w:rPr>
          <w:rFonts w:eastAsia="Times New Roman"/>
        </w:rPr>
        <w:t xml:space="preserve">(„Narodne novine“ 44/96., 29/99., 129/00., 123/03., 82/06., 116/10., 25/12., 133/12. i 45/13. – dalje: SZ) </w:t>
      </w:r>
      <w:r w:rsidRPr="00EB3206" w:rsidR="00EB3206">
        <w:rPr>
          <w:rFonts w:eastAsia="Times New Roman"/>
        </w:rPr>
        <w:t xml:space="preserve">ima smatrati da je odluka na skupštini vjerovnika donesena ako zbroj iznosa tražbina stečajnih vjerovnika koji su glasovali za neku odluku iznosi više od zbroja iznosa tražbina vjerovnika koji su glasovali protiv te odluke. </w:t>
      </w:r>
    </w:p>
    <w:p w:rsidRPr="00EB3206" w:rsidR="00EB3206" w:rsidP="00EB3206" w:rsidRDefault="00EB3206">
      <w:pPr>
        <w:spacing w:after="0"/>
        <w:jc w:val="both"/>
        <w:rPr>
          <w:rFonts w:eastAsia="Times New Roman"/>
        </w:rPr>
      </w:pPr>
    </w:p>
    <w:p w:rsidRPr="00EC0146" w:rsidR="00EB3206" w:rsidP="00EB3206" w:rsidRDefault="00D8050D">
      <w:pPr>
        <w:spacing w:after="0"/>
        <w:jc w:val="both"/>
        <w:rPr>
          <w:rFonts w:eastAsia="Times New Roman"/>
        </w:rPr>
      </w:pPr>
      <w:r>
        <w:rPr>
          <w:rFonts w:eastAsia="Times New Roman"/>
        </w:rPr>
        <w:tab/>
      </w:r>
      <w:r w:rsidRPr="00EC0146" w:rsidR="00EB3206">
        <w:rPr>
          <w:rFonts w:eastAsia="Times New Roman"/>
        </w:rPr>
        <w:t xml:space="preserve">Nadalje, upoznaju se vjerovnici s odredbama čl. 38.d </w:t>
      </w:r>
      <w:r w:rsidRPr="00EC0146" w:rsidR="00EC0146">
        <w:rPr>
          <w:rFonts w:eastAsia="Times New Roman"/>
        </w:rPr>
        <w:t xml:space="preserve">SZ-a </w:t>
      </w:r>
      <w:r w:rsidRPr="00EC0146" w:rsidR="00EB3206">
        <w:rPr>
          <w:rFonts w:eastAsia="Times New Roman"/>
        </w:rPr>
        <w:t xml:space="preserve">o pravu glasa na skupštini vjerovnika. </w:t>
      </w:r>
    </w:p>
    <w:p w:rsidRPr="00EB3206" w:rsidR="00EB3206" w:rsidP="00EB3206" w:rsidRDefault="00EB3206">
      <w:pPr>
        <w:spacing w:after="0"/>
        <w:jc w:val="both"/>
        <w:rPr>
          <w:rFonts w:eastAsia="Times New Roman"/>
        </w:rPr>
      </w:pPr>
    </w:p>
    <w:p w:rsidRPr="00EB3206" w:rsidR="00EB3206" w:rsidP="00EB3206" w:rsidRDefault="00D8050D">
      <w:pPr>
        <w:spacing w:after="0"/>
        <w:jc w:val="both"/>
        <w:rPr>
          <w:rFonts w:eastAsia="Times New Roman"/>
        </w:rPr>
      </w:pPr>
      <w:r>
        <w:rPr>
          <w:rFonts w:eastAsia="Times New Roman"/>
        </w:rPr>
        <w:tab/>
      </w:r>
      <w:r w:rsidRPr="00EB3206" w:rsidR="00EB3206">
        <w:rPr>
          <w:rFonts w:eastAsia="Times New Roman"/>
        </w:rPr>
        <w:t xml:space="preserve">Glasovanje će se vršiti dizanjem ruku. </w:t>
      </w:r>
    </w:p>
    <w:p w:rsidR="00912A2F" w:rsidP="00EB3206" w:rsidRDefault="00912A2F">
      <w:pPr>
        <w:spacing w:after="0"/>
        <w:jc w:val="both"/>
        <w:rPr>
          <w:rFonts w:eastAsia="Times New Roman"/>
        </w:rPr>
      </w:pPr>
    </w:p>
    <w:p w:rsidRPr="00EB3206" w:rsidR="00EB3206" w:rsidP="00EB3206" w:rsidRDefault="00D8050D">
      <w:pPr>
        <w:spacing w:after="0"/>
        <w:jc w:val="both"/>
        <w:rPr>
          <w:rFonts w:eastAsia="Times New Roman"/>
        </w:rPr>
      </w:pPr>
      <w:r>
        <w:rPr>
          <w:rFonts w:eastAsia="Times New Roman"/>
        </w:rPr>
        <w:tab/>
      </w:r>
      <w:r w:rsidRPr="00EB3206" w:rsidR="00EB3206">
        <w:rPr>
          <w:rFonts w:eastAsia="Times New Roman"/>
        </w:rPr>
        <w:t xml:space="preserve">Utvrđuje se da na današnjoj skupštini vjerovnika pravo glasa imaju </w:t>
      </w:r>
      <w:r w:rsidRPr="00284B1C" w:rsidR="003C67AA">
        <w:t xml:space="preserve">prisutni </w:t>
      </w:r>
      <w:r w:rsidRPr="00EB3206" w:rsidR="00EB3206">
        <w:rPr>
          <w:rFonts w:eastAsia="Times New Roman"/>
        </w:rPr>
        <w:t>vjerovnici sa iznosom tražbina:</w:t>
      </w:r>
    </w:p>
    <w:p w:rsidRPr="00EB3206" w:rsidR="00EB3206" w:rsidP="00EB3206" w:rsidRDefault="00EB3206">
      <w:pPr>
        <w:spacing w:after="0"/>
        <w:jc w:val="both"/>
        <w:rPr>
          <w:rFonts w:eastAsia="Times New Roman"/>
        </w:rPr>
      </w:pPr>
      <w:r w:rsidRPr="00EB3206">
        <w:rPr>
          <w:rFonts w:eastAsia="Times New Roman"/>
        </w:rPr>
        <w:t>1. Republika Hrvatska, Ministarstvo financija u iznosu od………….………...4.264.839,40 kn</w:t>
      </w:r>
    </w:p>
    <w:p w:rsidRPr="00EB3206" w:rsidR="00EB3206" w:rsidP="00EB3206" w:rsidRDefault="00EB3206">
      <w:pPr>
        <w:spacing w:after="0"/>
        <w:jc w:val="both"/>
        <w:rPr>
          <w:rFonts w:eastAsia="Times New Roman"/>
        </w:rPr>
      </w:pPr>
      <w:r w:rsidRPr="00EB3206">
        <w:rPr>
          <w:rFonts w:eastAsia="Times New Roman"/>
        </w:rPr>
        <w:t xml:space="preserve">2. </w:t>
      </w:r>
      <w:r w:rsidR="007622CC">
        <w:rPr>
          <w:rFonts w:eastAsia="Times New Roman"/>
        </w:rPr>
        <w:t>Adris grupa d.d.,</w:t>
      </w:r>
      <w:r w:rsidRPr="00EB3206">
        <w:rPr>
          <w:rFonts w:eastAsia="Times New Roman"/>
          <w:color w:val="FF0000"/>
        </w:rPr>
        <w:t xml:space="preserve"> </w:t>
      </w:r>
      <w:r w:rsidRPr="00EB3206">
        <w:rPr>
          <w:rFonts w:eastAsia="Times New Roman"/>
        </w:rPr>
        <w:t>Rovinj</w:t>
      </w:r>
      <w:r w:rsidR="00912A2F">
        <w:rPr>
          <w:rFonts w:eastAsia="Times New Roman"/>
        </w:rPr>
        <w:t xml:space="preserve"> u</w:t>
      </w:r>
      <w:r w:rsidRPr="00EB3206">
        <w:rPr>
          <w:rFonts w:eastAsia="Times New Roman"/>
        </w:rPr>
        <w:t xml:space="preserve"> iznosu od …………………………………..</w:t>
      </w:r>
      <w:r w:rsidR="00912A2F">
        <w:rPr>
          <w:rFonts w:eastAsia="Times New Roman"/>
        </w:rPr>
        <w:t>.....</w:t>
      </w:r>
      <w:r w:rsidRPr="00EB3206">
        <w:rPr>
          <w:rFonts w:eastAsia="Times New Roman"/>
        </w:rPr>
        <w:t>82.842.335,45 kn</w:t>
      </w:r>
    </w:p>
    <w:p w:rsidRPr="00EB3206" w:rsidR="00EB3206" w:rsidP="00EB3206" w:rsidRDefault="004A354F">
      <w:pPr>
        <w:spacing w:after="0"/>
        <w:jc w:val="both"/>
        <w:rPr>
          <w:rFonts w:eastAsia="Times New Roman"/>
        </w:rPr>
      </w:pPr>
      <w:r>
        <w:rPr>
          <w:rFonts w:eastAsia="Times New Roman"/>
        </w:rPr>
        <w:t>3</w:t>
      </w:r>
      <w:r w:rsidRPr="00EB3206" w:rsidR="00EB3206">
        <w:rPr>
          <w:rFonts w:eastAsia="Times New Roman"/>
        </w:rPr>
        <w:t>. Moj market d.o.o. u iznosu od ……………………………………....……...</w:t>
      </w:r>
      <w:r w:rsidR="004C2F1D">
        <w:rPr>
          <w:rFonts w:eastAsia="Times New Roman"/>
        </w:rPr>
        <w:t>...484.417,</w:t>
      </w:r>
      <w:r w:rsidRPr="00EB3206" w:rsidR="00EB3206">
        <w:rPr>
          <w:rFonts w:eastAsia="Times New Roman"/>
        </w:rPr>
        <w:t>42 kn</w:t>
      </w:r>
    </w:p>
    <w:p w:rsidRPr="00EB3206" w:rsidR="00EB3206" w:rsidP="00EB3206" w:rsidRDefault="004A354F">
      <w:pPr>
        <w:spacing w:after="0"/>
        <w:jc w:val="both"/>
        <w:rPr>
          <w:rFonts w:eastAsia="Times New Roman"/>
        </w:rPr>
      </w:pPr>
      <w:r>
        <w:rPr>
          <w:rFonts w:eastAsia="Times New Roman"/>
        </w:rPr>
        <w:t>4</w:t>
      </w:r>
      <w:r w:rsidRPr="00EB3206" w:rsidR="00EB3206">
        <w:rPr>
          <w:rFonts w:eastAsia="Times New Roman"/>
        </w:rPr>
        <w:t>. Gilan d.o.o. u iznosu od …………………………………………........…….1.874.799,10 kn</w:t>
      </w:r>
    </w:p>
    <w:p w:rsidRPr="00EB3206" w:rsidR="00EB3206" w:rsidP="00EB3206" w:rsidRDefault="004A354F">
      <w:pPr>
        <w:spacing w:after="0"/>
        <w:jc w:val="both"/>
        <w:rPr>
          <w:rFonts w:eastAsia="Times New Roman"/>
        </w:rPr>
      </w:pPr>
      <w:r>
        <w:rPr>
          <w:rFonts w:eastAsia="Times New Roman"/>
        </w:rPr>
        <w:t>5</w:t>
      </w:r>
      <w:r w:rsidRPr="00EB3206" w:rsidR="00EB3206">
        <w:rPr>
          <w:rFonts w:eastAsia="Times New Roman"/>
        </w:rPr>
        <w:t xml:space="preserve">. Anka Kerum u iznosu od ………………………………………………….72.000.000,00 kn </w:t>
      </w:r>
    </w:p>
    <w:p w:rsidRPr="00CB443C" w:rsidR="002B5CC0" w:rsidP="002B5CC0" w:rsidRDefault="004A354F">
      <w:pPr>
        <w:spacing w:after="0"/>
        <w:jc w:val="both"/>
        <w:rPr>
          <w:rFonts w:eastAsia="Times New Roman"/>
        </w:rPr>
      </w:pPr>
      <w:r>
        <w:rPr>
          <w:rFonts w:eastAsia="Times New Roman"/>
        </w:rPr>
        <w:t>6</w:t>
      </w:r>
      <w:r w:rsidRPr="00CB443C" w:rsidR="002B5CC0">
        <w:rPr>
          <w:rFonts w:eastAsia="Times New Roman"/>
        </w:rPr>
        <w:t>. Milan Biuk u iznosu od ………………………………………………………</w:t>
      </w:r>
      <w:r w:rsidR="00CB443C">
        <w:rPr>
          <w:rFonts w:eastAsia="Times New Roman"/>
        </w:rPr>
        <w:t>.....</w:t>
      </w:r>
      <w:r w:rsidRPr="00CB443C" w:rsidR="002B5CC0">
        <w:rPr>
          <w:rFonts w:eastAsia="Times New Roman"/>
        </w:rPr>
        <w:t>1.000</w:t>
      </w:r>
      <w:r w:rsidR="00CB443C">
        <w:rPr>
          <w:rFonts w:eastAsia="Times New Roman"/>
        </w:rPr>
        <w:t>,00</w:t>
      </w:r>
      <w:r w:rsidRPr="00CB443C" w:rsidR="002B5CC0">
        <w:rPr>
          <w:rFonts w:eastAsia="Times New Roman"/>
        </w:rPr>
        <w:t xml:space="preserve"> </w:t>
      </w:r>
      <w:r w:rsidR="00CB443C">
        <w:rPr>
          <w:rFonts w:eastAsia="Times New Roman"/>
        </w:rPr>
        <w:t>kn</w:t>
      </w:r>
    </w:p>
    <w:p w:rsidRPr="00CB443C" w:rsidR="002B5CC0" w:rsidP="00EB3206" w:rsidRDefault="002B5CC0">
      <w:pPr>
        <w:spacing w:after="0"/>
        <w:jc w:val="both"/>
        <w:rPr>
          <w:rFonts w:eastAsia="Times New Roman"/>
        </w:rPr>
      </w:pPr>
    </w:p>
    <w:p w:rsidRPr="00EB3206" w:rsidR="00EB3206" w:rsidP="00EB3206" w:rsidRDefault="00D8050D">
      <w:pPr>
        <w:spacing w:after="0"/>
        <w:jc w:val="both"/>
        <w:rPr>
          <w:rFonts w:eastAsia="Times New Roman"/>
        </w:rPr>
      </w:pPr>
      <w:r>
        <w:rPr>
          <w:rFonts w:eastAsia="Times New Roman"/>
        </w:rPr>
        <w:tab/>
      </w:r>
      <w:r w:rsidRPr="00EB3206" w:rsidR="00EB3206">
        <w:rPr>
          <w:rFonts w:eastAsia="Times New Roman"/>
        </w:rPr>
        <w:t xml:space="preserve">Utvrđuje se da prisutni vjerovnici nemaju primjedbi ni prigovora na utvrđeno pravo glasa. </w:t>
      </w:r>
    </w:p>
    <w:p w:rsidRPr="00EB3206" w:rsidR="00EB3206" w:rsidP="00EB3206" w:rsidRDefault="00EB3206">
      <w:pPr>
        <w:spacing w:after="0"/>
        <w:jc w:val="both"/>
        <w:rPr>
          <w:rFonts w:eastAsia="Times New Roman"/>
        </w:rPr>
      </w:pPr>
    </w:p>
    <w:p w:rsidRPr="00EB3206" w:rsidR="00EB3206" w:rsidP="00EB3206" w:rsidRDefault="00D8050D">
      <w:pPr>
        <w:spacing w:after="0"/>
        <w:jc w:val="both"/>
        <w:rPr>
          <w:rFonts w:eastAsia="Times New Roman"/>
        </w:rPr>
      </w:pPr>
      <w:r>
        <w:rPr>
          <w:rFonts w:eastAsia="Times New Roman"/>
        </w:rPr>
        <w:tab/>
      </w:r>
      <w:r w:rsidRPr="00EB3206" w:rsidR="00EB3206">
        <w:rPr>
          <w:rFonts w:eastAsia="Times New Roman"/>
        </w:rPr>
        <w:t>Nakon provedene rasprave, stavlja se na glasovanje odluka o prihvaćanju izvješća stečajnog upravitelja.</w:t>
      </w:r>
    </w:p>
    <w:p w:rsidRPr="00EB3206" w:rsidR="00EB3206" w:rsidP="00EB3206" w:rsidRDefault="00EB3206">
      <w:pPr>
        <w:spacing w:after="0"/>
        <w:jc w:val="both"/>
        <w:rPr>
          <w:rFonts w:eastAsia="Times New Roman"/>
        </w:rPr>
      </w:pPr>
    </w:p>
    <w:p w:rsidR="00EB3206" w:rsidP="00EB3206" w:rsidRDefault="00D8050D">
      <w:pPr>
        <w:spacing w:after="0"/>
        <w:jc w:val="both"/>
        <w:rPr>
          <w:rFonts w:eastAsia="Times New Roman"/>
        </w:rPr>
      </w:pPr>
      <w:r>
        <w:rPr>
          <w:rFonts w:eastAsia="Times New Roman"/>
        </w:rPr>
        <w:tab/>
      </w:r>
      <w:r w:rsidRPr="00EB3206" w:rsidR="00EB3206">
        <w:rPr>
          <w:rFonts w:eastAsia="Times New Roman"/>
        </w:rPr>
        <w:t xml:space="preserve">Utvrđuje se da </w:t>
      </w:r>
      <w:r w:rsidR="009A7D17">
        <w:rPr>
          <w:rFonts w:eastAsia="Times New Roman"/>
        </w:rPr>
        <w:t xml:space="preserve">su </w:t>
      </w:r>
      <w:r w:rsidRPr="00EB3206" w:rsidR="00EB3206">
        <w:rPr>
          <w:rFonts w:eastAsia="Times New Roman"/>
        </w:rPr>
        <w:t xml:space="preserve">ZA </w:t>
      </w:r>
      <w:r w:rsidR="00CB443C">
        <w:rPr>
          <w:rFonts w:eastAsia="Times New Roman"/>
        </w:rPr>
        <w:t xml:space="preserve">prihvaćanje izvješća stečajnog upravitelja </w:t>
      </w:r>
      <w:r w:rsidR="00D72E82">
        <w:rPr>
          <w:rFonts w:eastAsia="Times New Roman"/>
        </w:rPr>
        <w:t>glasovali</w:t>
      </w:r>
      <w:r w:rsidR="00CB443C">
        <w:rPr>
          <w:rFonts w:eastAsia="Times New Roman"/>
        </w:rPr>
        <w:t xml:space="preserve"> </w:t>
      </w:r>
      <w:r w:rsidRPr="00EB3206" w:rsidR="00EB3206">
        <w:rPr>
          <w:rFonts w:eastAsia="Times New Roman"/>
        </w:rPr>
        <w:t>sljedeći vjerovnici:</w:t>
      </w:r>
    </w:p>
    <w:p w:rsidRPr="00EB3206" w:rsidR="00CB443C" w:rsidP="00CB443C" w:rsidRDefault="00CB443C">
      <w:pPr>
        <w:spacing w:after="0"/>
        <w:jc w:val="both"/>
        <w:rPr>
          <w:rFonts w:eastAsia="Times New Roman"/>
        </w:rPr>
      </w:pPr>
      <w:r w:rsidRPr="00EB3206">
        <w:rPr>
          <w:rFonts w:eastAsia="Times New Roman"/>
        </w:rPr>
        <w:t>1. Republika Hrvatska, Ministarstvo financija u iznosu od………….………...4.264.839,40 kn</w:t>
      </w:r>
    </w:p>
    <w:p w:rsidRPr="00EB3206" w:rsidR="00CB443C" w:rsidP="00CB443C" w:rsidRDefault="00CB443C">
      <w:pPr>
        <w:spacing w:after="0"/>
        <w:jc w:val="both"/>
        <w:rPr>
          <w:rFonts w:eastAsia="Times New Roman"/>
        </w:rPr>
      </w:pPr>
      <w:r w:rsidRPr="00EB3206">
        <w:rPr>
          <w:rFonts w:eastAsia="Times New Roman"/>
        </w:rPr>
        <w:t xml:space="preserve">2. </w:t>
      </w:r>
      <w:r>
        <w:rPr>
          <w:rFonts w:eastAsia="Times New Roman"/>
        </w:rPr>
        <w:t>Adris grupa d.d.,</w:t>
      </w:r>
      <w:r w:rsidRPr="00EB3206">
        <w:rPr>
          <w:rFonts w:eastAsia="Times New Roman"/>
          <w:color w:val="FF0000"/>
        </w:rPr>
        <w:t xml:space="preserve"> </w:t>
      </w:r>
      <w:r w:rsidRPr="00EB3206">
        <w:rPr>
          <w:rFonts w:eastAsia="Times New Roman"/>
        </w:rPr>
        <w:t>Rovinj</w:t>
      </w:r>
      <w:r>
        <w:rPr>
          <w:rFonts w:eastAsia="Times New Roman"/>
        </w:rPr>
        <w:t xml:space="preserve"> u</w:t>
      </w:r>
      <w:r w:rsidRPr="00EB3206">
        <w:rPr>
          <w:rFonts w:eastAsia="Times New Roman"/>
        </w:rPr>
        <w:t xml:space="preserve"> iznosu od …………………………………..</w:t>
      </w:r>
      <w:r>
        <w:rPr>
          <w:rFonts w:eastAsia="Times New Roman"/>
        </w:rPr>
        <w:t>.....</w:t>
      </w:r>
      <w:r w:rsidRPr="00EB3206">
        <w:rPr>
          <w:rFonts w:eastAsia="Times New Roman"/>
        </w:rPr>
        <w:t>82.842.335,45 kn</w:t>
      </w:r>
    </w:p>
    <w:p w:rsidRPr="00EB3206" w:rsidR="00CB443C" w:rsidP="00CB443C" w:rsidRDefault="004A354F">
      <w:pPr>
        <w:spacing w:after="0"/>
        <w:jc w:val="both"/>
        <w:rPr>
          <w:rFonts w:eastAsia="Times New Roman"/>
        </w:rPr>
      </w:pPr>
      <w:r>
        <w:rPr>
          <w:rFonts w:eastAsia="Times New Roman"/>
        </w:rPr>
        <w:t>3</w:t>
      </w:r>
      <w:r w:rsidRPr="00EB3206" w:rsidR="00CB443C">
        <w:rPr>
          <w:rFonts w:eastAsia="Times New Roman"/>
        </w:rPr>
        <w:t>. Moj market d.o.o. u iznosu od ……………………………………....……...</w:t>
      </w:r>
      <w:r w:rsidR="00CB443C">
        <w:rPr>
          <w:rFonts w:eastAsia="Times New Roman"/>
        </w:rPr>
        <w:t>...484.417,</w:t>
      </w:r>
      <w:r w:rsidRPr="00EB3206" w:rsidR="00CB443C">
        <w:rPr>
          <w:rFonts w:eastAsia="Times New Roman"/>
        </w:rPr>
        <w:t>42 kn</w:t>
      </w:r>
    </w:p>
    <w:p w:rsidRPr="00EB3206" w:rsidR="00CB443C" w:rsidP="00CB443C" w:rsidRDefault="004A354F">
      <w:pPr>
        <w:spacing w:after="0"/>
        <w:jc w:val="both"/>
        <w:rPr>
          <w:rFonts w:eastAsia="Times New Roman"/>
        </w:rPr>
      </w:pPr>
      <w:r>
        <w:rPr>
          <w:rFonts w:eastAsia="Times New Roman"/>
        </w:rPr>
        <w:t>4</w:t>
      </w:r>
      <w:r w:rsidRPr="00EB3206" w:rsidR="00CB443C">
        <w:rPr>
          <w:rFonts w:eastAsia="Times New Roman"/>
        </w:rPr>
        <w:t>. Gilan d.o.o. u iznosu od …………………………………………........…….1.874.799,10 kn</w:t>
      </w:r>
    </w:p>
    <w:p w:rsidRPr="00EB3206" w:rsidR="00CB443C" w:rsidP="00CB443C" w:rsidRDefault="004A354F">
      <w:pPr>
        <w:spacing w:after="0"/>
        <w:jc w:val="both"/>
        <w:rPr>
          <w:rFonts w:eastAsia="Times New Roman"/>
        </w:rPr>
      </w:pPr>
      <w:r>
        <w:rPr>
          <w:rFonts w:eastAsia="Times New Roman"/>
        </w:rPr>
        <w:t>5</w:t>
      </w:r>
      <w:r w:rsidRPr="00EB3206" w:rsidR="00CB443C">
        <w:rPr>
          <w:rFonts w:eastAsia="Times New Roman"/>
        </w:rPr>
        <w:t xml:space="preserve">. Anka Kerum u iznosu od ………………………………………………….72.000.000,00 kn </w:t>
      </w:r>
    </w:p>
    <w:p w:rsidR="00CB443C" w:rsidP="00EB3206" w:rsidRDefault="00CB443C">
      <w:pPr>
        <w:spacing w:after="0"/>
        <w:jc w:val="both"/>
        <w:rPr>
          <w:rFonts w:eastAsia="Times New Roman"/>
        </w:rPr>
      </w:pPr>
    </w:p>
    <w:p w:rsidR="00CB443C" w:rsidP="00CB443C" w:rsidRDefault="00EB3206">
      <w:pPr>
        <w:spacing w:after="0"/>
        <w:ind w:firstLine="708"/>
        <w:jc w:val="both"/>
        <w:rPr>
          <w:rFonts w:eastAsia="Times New Roman"/>
        </w:rPr>
      </w:pPr>
      <w:r w:rsidRPr="00EB3206">
        <w:rPr>
          <w:rFonts w:eastAsia="Times New Roman"/>
        </w:rPr>
        <w:t xml:space="preserve">Utvrđuje se da </w:t>
      </w:r>
      <w:r w:rsidR="00CB443C">
        <w:rPr>
          <w:rFonts w:eastAsia="Times New Roman"/>
        </w:rPr>
        <w:t xml:space="preserve">je </w:t>
      </w:r>
      <w:r w:rsidRPr="00EB3206">
        <w:rPr>
          <w:rFonts w:eastAsia="Times New Roman"/>
        </w:rPr>
        <w:t>PROTIV</w:t>
      </w:r>
      <w:r w:rsidR="00CB443C">
        <w:rPr>
          <w:rFonts w:eastAsia="Times New Roman"/>
        </w:rPr>
        <w:t xml:space="preserve"> izvješća stečajnog upravitelja </w:t>
      </w:r>
      <w:r w:rsidR="00D72E82">
        <w:rPr>
          <w:rFonts w:eastAsia="Times New Roman"/>
        </w:rPr>
        <w:t xml:space="preserve">glasovali </w:t>
      </w:r>
      <w:r w:rsidR="00CB443C">
        <w:rPr>
          <w:rFonts w:eastAsia="Times New Roman"/>
        </w:rPr>
        <w:t>stečajni vjerovnik MILAN BIUK sa iznosom tražbine</w:t>
      </w:r>
      <w:r w:rsidR="009A7D17">
        <w:rPr>
          <w:rFonts w:eastAsia="Times New Roman"/>
        </w:rPr>
        <w:t xml:space="preserve"> od </w:t>
      </w:r>
      <w:r w:rsidR="00CB443C">
        <w:rPr>
          <w:rFonts w:eastAsia="Times New Roman"/>
        </w:rPr>
        <w:t xml:space="preserve">1.000,00 kuna. </w:t>
      </w:r>
    </w:p>
    <w:p w:rsidRPr="00EB3206" w:rsidR="00EB3206" w:rsidP="00EB3206" w:rsidRDefault="00EB3206">
      <w:pPr>
        <w:spacing w:after="0"/>
        <w:jc w:val="both"/>
        <w:rPr>
          <w:rFonts w:eastAsia="Times New Roman"/>
        </w:rPr>
      </w:pPr>
    </w:p>
    <w:p w:rsidRPr="00CB443C" w:rsidR="00EB3206" w:rsidP="00EB3206" w:rsidRDefault="00D8050D">
      <w:pPr>
        <w:spacing w:after="0"/>
        <w:jc w:val="both"/>
        <w:rPr>
          <w:rFonts w:eastAsia="Times New Roman"/>
        </w:rPr>
      </w:pPr>
      <w:r>
        <w:rPr>
          <w:rFonts w:eastAsia="Times New Roman"/>
        </w:rPr>
        <w:tab/>
      </w:r>
      <w:r w:rsidRPr="00EB3206" w:rsidR="00EB3206">
        <w:rPr>
          <w:rFonts w:eastAsia="Times New Roman"/>
        </w:rPr>
        <w:t xml:space="preserve">Utvrđuje se da ukupan iznos tražbina vjerovnika koji su </w:t>
      </w:r>
      <w:r w:rsidR="00D72E82">
        <w:rPr>
          <w:rFonts w:eastAsia="Times New Roman"/>
        </w:rPr>
        <w:t xml:space="preserve">glasovali </w:t>
      </w:r>
      <w:r w:rsidRPr="00EB3206" w:rsidR="00EB3206">
        <w:rPr>
          <w:rFonts w:eastAsia="Times New Roman"/>
        </w:rPr>
        <w:t xml:space="preserve">ZA prihvaćanje izvješća stečajnog upravitelja </w:t>
      </w:r>
      <w:r w:rsidRPr="00CB443C" w:rsidR="00EB3206">
        <w:rPr>
          <w:rFonts w:eastAsia="Times New Roman"/>
        </w:rPr>
        <w:t>iznosi 161.</w:t>
      </w:r>
      <w:r w:rsidRPr="00CB443C" w:rsidR="00CB443C">
        <w:rPr>
          <w:rFonts w:eastAsia="Times New Roman"/>
        </w:rPr>
        <w:t>466.391,37</w:t>
      </w:r>
      <w:r w:rsidRPr="00CB443C" w:rsidR="00EB3206">
        <w:rPr>
          <w:rFonts w:eastAsia="Times New Roman"/>
        </w:rPr>
        <w:t xml:space="preserve"> kn, dok ukupan iznos tražbina vjerovnika koji su </w:t>
      </w:r>
      <w:r w:rsidR="00D72E82">
        <w:rPr>
          <w:rFonts w:eastAsia="Times New Roman"/>
        </w:rPr>
        <w:t xml:space="preserve">glasovali </w:t>
      </w:r>
      <w:r w:rsidRPr="00CB443C" w:rsidR="00EB3206">
        <w:rPr>
          <w:rFonts w:eastAsia="Times New Roman"/>
        </w:rPr>
        <w:t xml:space="preserve">PROTIV prihvaćanja tog izvješća iznosi </w:t>
      </w:r>
      <w:r w:rsidRPr="00CB443C" w:rsidR="00CB443C">
        <w:rPr>
          <w:rFonts w:eastAsia="Times New Roman"/>
        </w:rPr>
        <w:t>1</w:t>
      </w:r>
      <w:r w:rsidRPr="00CB443C" w:rsidR="00EB3206">
        <w:rPr>
          <w:rFonts w:eastAsia="Times New Roman"/>
        </w:rPr>
        <w:t>.000,00 kn.</w:t>
      </w:r>
    </w:p>
    <w:p w:rsidRPr="00CB443C" w:rsidR="00EB3206" w:rsidP="00EB3206" w:rsidRDefault="00EB3206">
      <w:pPr>
        <w:spacing w:after="0"/>
        <w:jc w:val="both"/>
        <w:rPr>
          <w:rFonts w:eastAsia="Times New Roman"/>
        </w:rPr>
      </w:pPr>
    </w:p>
    <w:p w:rsidRPr="00CB443C" w:rsidR="00EB3206" w:rsidP="00EB3206" w:rsidRDefault="00D8050D">
      <w:pPr>
        <w:spacing w:after="0"/>
        <w:jc w:val="both"/>
        <w:rPr>
          <w:rFonts w:eastAsia="Times New Roman"/>
        </w:rPr>
      </w:pPr>
      <w:r>
        <w:rPr>
          <w:rFonts w:eastAsia="Times New Roman"/>
        </w:rPr>
        <w:tab/>
      </w:r>
      <w:r w:rsidRPr="00EB3206" w:rsidR="00EB3206">
        <w:rPr>
          <w:rFonts w:eastAsia="Times New Roman"/>
        </w:rPr>
        <w:t xml:space="preserve">Utvrđuje se da je skupština vjerovnika s većinom glasova od </w:t>
      </w:r>
      <w:r w:rsidRPr="00CB443C" w:rsidR="00CB443C">
        <w:rPr>
          <w:rFonts w:eastAsia="Times New Roman"/>
        </w:rPr>
        <w:t>161.466.391,37 kn</w:t>
      </w:r>
      <w:r w:rsidRPr="00EB3206" w:rsidR="00CB443C">
        <w:rPr>
          <w:rFonts w:eastAsia="Times New Roman"/>
        </w:rPr>
        <w:t xml:space="preserve"> </w:t>
      </w:r>
      <w:r w:rsidRPr="00EB3206" w:rsidR="00EB3206">
        <w:rPr>
          <w:rFonts w:eastAsia="Times New Roman"/>
        </w:rPr>
        <w:t xml:space="preserve">ZA, te </w:t>
      </w:r>
      <w:r w:rsidRPr="00CB443C" w:rsidR="00CB443C">
        <w:rPr>
          <w:rFonts w:eastAsia="Times New Roman"/>
        </w:rPr>
        <w:t>1</w:t>
      </w:r>
      <w:r w:rsidRPr="00CB443C" w:rsidR="00EB3206">
        <w:rPr>
          <w:rFonts w:eastAsia="Times New Roman"/>
        </w:rPr>
        <w:t xml:space="preserve">.000,00 kn PROTIV donijela </w:t>
      </w:r>
    </w:p>
    <w:p w:rsidRPr="00EB3206" w:rsidR="00EB3206" w:rsidP="00EB3206" w:rsidRDefault="00EB3206">
      <w:pPr>
        <w:spacing w:after="0"/>
        <w:jc w:val="center"/>
        <w:rPr>
          <w:rFonts w:eastAsia="Times New Roman"/>
        </w:rPr>
      </w:pPr>
      <w:r w:rsidRPr="00EB3206">
        <w:rPr>
          <w:rFonts w:eastAsia="Times New Roman"/>
        </w:rPr>
        <w:t>o d l u k u</w:t>
      </w:r>
    </w:p>
    <w:p w:rsidRPr="00EB3206" w:rsidR="00EB3206" w:rsidP="00EB3206" w:rsidRDefault="00EB3206">
      <w:pPr>
        <w:spacing w:after="0"/>
        <w:jc w:val="center"/>
        <w:rPr>
          <w:rFonts w:eastAsia="Times New Roman"/>
        </w:rPr>
      </w:pPr>
    </w:p>
    <w:p w:rsidRPr="00EB3206" w:rsidR="00EB3206" w:rsidP="00EB3206" w:rsidRDefault="00D8050D">
      <w:pPr>
        <w:spacing w:after="0"/>
        <w:jc w:val="both"/>
        <w:rPr>
          <w:rFonts w:eastAsia="Times New Roman"/>
        </w:rPr>
      </w:pPr>
      <w:r>
        <w:rPr>
          <w:rFonts w:eastAsia="Times New Roman"/>
        </w:rPr>
        <w:tab/>
      </w:r>
      <w:r w:rsidRPr="00EB3206" w:rsidR="00EB3206">
        <w:rPr>
          <w:rFonts w:eastAsia="Times New Roman"/>
        </w:rPr>
        <w:t>Prihvaća se izvješće stečajnog upravitelja o dosadašnjem tijeku stečajnog postupka i stanju stečajne mase.</w:t>
      </w:r>
    </w:p>
    <w:p w:rsidR="00EB3206" w:rsidP="00610DA9" w:rsidRDefault="00EB3206">
      <w:pPr>
        <w:spacing w:after="120"/>
        <w:ind w:firstLine="708"/>
        <w:jc w:val="both"/>
        <w:rPr>
          <w:color w:val="FF0000"/>
        </w:rPr>
      </w:pPr>
    </w:p>
    <w:p w:rsidR="00C02E81" w:rsidP="00C02E81" w:rsidRDefault="00A763BF">
      <w:pPr>
        <w:spacing w:after="120"/>
        <w:ind w:left="720"/>
        <w:jc w:val="both"/>
      </w:pPr>
      <w:r>
        <w:t xml:space="preserve">Prelazi se na drugu točku dnevnog reda: </w:t>
      </w:r>
    </w:p>
    <w:p w:rsidR="00C02E81" w:rsidP="00C02E81" w:rsidRDefault="00C02E81">
      <w:pPr>
        <w:spacing w:after="120"/>
        <w:ind w:firstLine="708"/>
        <w:jc w:val="both"/>
      </w:pPr>
      <w:r>
        <w:t xml:space="preserve">2. </w:t>
      </w:r>
      <w:r w:rsidRPr="00373B8E">
        <w:t>Donošenje odluka o davanju suglasnosti ste</w:t>
      </w:r>
      <w:r w:rsidRPr="00373B8E">
        <w:rPr>
          <w:rFonts w:hint="eastAsia"/>
        </w:rPr>
        <w:t>č</w:t>
      </w:r>
      <w:r w:rsidRPr="00373B8E">
        <w:t>ajnom upravitelju za povla</w:t>
      </w:r>
      <w:r w:rsidRPr="00373B8E">
        <w:rPr>
          <w:rFonts w:hint="eastAsia"/>
        </w:rPr>
        <w:t>č</w:t>
      </w:r>
      <w:r w:rsidRPr="00373B8E">
        <w:t>enje tužbi u parni</w:t>
      </w:r>
      <w:r w:rsidRPr="00373B8E">
        <w:rPr>
          <w:rFonts w:hint="eastAsia"/>
        </w:rPr>
        <w:t>č</w:t>
      </w:r>
      <w:r>
        <w:t>nim postupcima koje</w:t>
      </w:r>
      <w:r w:rsidRPr="00373B8E">
        <w:t xml:space="preserve"> je ste</w:t>
      </w:r>
      <w:r w:rsidRPr="00373B8E">
        <w:rPr>
          <w:rFonts w:hint="eastAsia"/>
        </w:rPr>
        <w:t>č</w:t>
      </w:r>
      <w:r w:rsidRPr="00373B8E">
        <w:t>ajni dužnik Adriatic d.d. u ste</w:t>
      </w:r>
      <w:r w:rsidRPr="00373B8E">
        <w:rPr>
          <w:rFonts w:hint="eastAsia"/>
        </w:rPr>
        <w:t>č</w:t>
      </w:r>
      <w:r w:rsidRPr="00373B8E">
        <w:t xml:space="preserve">aju Split, </w:t>
      </w:r>
      <w:r>
        <w:t>podnio protiv tuženika:</w:t>
      </w:r>
    </w:p>
    <w:p w:rsidR="00C02E81" w:rsidP="00164090" w:rsidRDefault="00C02E81">
      <w:pPr>
        <w:pStyle w:val="Tijeloteksta"/>
        <w:jc w:val="both"/>
      </w:pPr>
      <w:r>
        <w:tab/>
        <w:t>a) Sapor</w:t>
      </w:r>
      <w:r w:rsidRPr="00373B8E">
        <w:t xml:space="preserve"> d.o.o.</w:t>
      </w:r>
      <w:r>
        <w:t xml:space="preserve"> Split, </w:t>
      </w:r>
      <w:r w:rsidRPr="00373B8E">
        <w:t xml:space="preserve">koji </w:t>
      </w:r>
      <w:r>
        <w:t xml:space="preserve">se </w:t>
      </w:r>
      <w:r w:rsidRPr="00373B8E">
        <w:t>parni</w:t>
      </w:r>
      <w:r w:rsidRPr="00373B8E">
        <w:rPr>
          <w:rFonts w:hint="eastAsia"/>
        </w:rPr>
        <w:t>č</w:t>
      </w:r>
      <w:r w:rsidRPr="00373B8E">
        <w:t xml:space="preserve">ni postupak </w:t>
      </w:r>
      <w:r>
        <w:t>vodi kod</w:t>
      </w:r>
      <w:r w:rsidRPr="00373B8E">
        <w:t xml:space="preserve"> ovog suda vodi pod brojem P-</w:t>
      </w:r>
      <w:r>
        <w:t>664</w:t>
      </w:r>
      <w:r w:rsidRPr="00373B8E">
        <w:t>/201</w:t>
      </w:r>
      <w:r>
        <w:t>5;</w:t>
      </w:r>
    </w:p>
    <w:p w:rsidR="00C02E81" w:rsidP="00164090" w:rsidRDefault="00C02E81">
      <w:pPr>
        <w:pStyle w:val="Tijeloteksta"/>
        <w:jc w:val="both"/>
      </w:pPr>
      <w:r>
        <w:tab/>
        <w:t xml:space="preserve">b) Kerum d.o.o. Split, </w:t>
      </w:r>
      <w:r w:rsidRPr="00373B8E">
        <w:t xml:space="preserve">koji </w:t>
      </w:r>
      <w:r>
        <w:t xml:space="preserve">se </w:t>
      </w:r>
      <w:r w:rsidRPr="00373B8E">
        <w:t>parni</w:t>
      </w:r>
      <w:r w:rsidRPr="00373B8E">
        <w:rPr>
          <w:rFonts w:hint="eastAsia"/>
        </w:rPr>
        <w:t>č</w:t>
      </w:r>
      <w:r w:rsidRPr="00373B8E">
        <w:t xml:space="preserve">ni postupak </w:t>
      </w:r>
      <w:r>
        <w:t>vodi kod</w:t>
      </w:r>
      <w:r w:rsidRPr="00373B8E">
        <w:t xml:space="preserve"> ovog suda vodi pod brojem P-</w:t>
      </w:r>
      <w:r>
        <w:t>662</w:t>
      </w:r>
      <w:r w:rsidRPr="00373B8E">
        <w:t>/201</w:t>
      </w:r>
      <w:r>
        <w:t>5;</w:t>
      </w:r>
    </w:p>
    <w:p w:rsidR="00C02E81" w:rsidP="00164090" w:rsidRDefault="00C02E81">
      <w:pPr>
        <w:pStyle w:val="Tijeloteksta"/>
        <w:jc w:val="both"/>
      </w:pPr>
      <w:r>
        <w:tab/>
        <w:t xml:space="preserve">c) Anke Kerum iz Splita, </w:t>
      </w:r>
      <w:r w:rsidRPr="00373B8E">
        <w:t xml:space="preserve">koji </w:t>
      </w:r>
      <w:r>
        <w:t xml:space="preserve">se </w:t>
      </w:r>
      <w:r w:rsidRPr="00373B8E">
        <w:t>parni</w:t>
      </w:r>
      <w:r w:rsidRPr="00373B8E">
        <w:rPr>
          <w:rFonts w:hint="eastAsia"/>
        </w:rPr>
        <w:t>č</w:t>
      </w:r>
      <w:r w:rsidRPr="00373B8E">
        <w:t xml:space="preserve">ni postupak </w:t>
      </w:r>
      <w:r>
        <w:t>vodi kod</w:t>
      </w:r>
      <w:r w:rsidRPr="00373B8E">
        <w:t xml:space="preserve"> ovog suda vodi pod brojem P-</w:t>
      </w:r>
      <w:r>
        <w:t>663</w:t>
      </w:r>
      <w:r w:rsidRPr="00373B8E">
        <w:t>/201</w:t>
      </w:r>
      <w:r>
        <w:t>5;</w:t>
      </w:r>
    </w:p>
    <w:p w:rsidR="00C02E81" w:rsidP="00164090" w:rsidRDefault="00C02E81">
      <w:pPr>
        <w:pStyle w:val="Tijeloteksta"/>
        <w:jc w:val="both"/>
      </w:pPr>
      <w:r>
        <w:tab/>
        <w:t xml:space="preserve">d) Gilan d.o.o. Split, </w:t>
      </w:r>
      <w:r w:rsidRPr="00373B8E">
        <w:t xml:space="preserve">koji </w:t>
      </w:r>
      <w:r>
        <w:t xml:space="preserve">se </w:t>
      </w:r>
      <w:r w:rsidRPr="00373B8E">
        <w:t>parni</w:t>
      </w:r>
      <w:r w:rsidRPr="00373B8E">
        <w:rPr>
          <w:rFonts w:hint="eastAsia"/>
        </w:rPr>
        <w:t>č</w:t>
      </w:r>
      <w:r w:rsidRPr="00373B8E">
        <w:t xml:space="preserve">ni postupak </w:t>
      </w:r>
      <w:r>
        <w:t>vodi kod</w:t>
      </w:r>
      <w:r w:rsidRPr="00373B8E">
        <w:t xml:space="preserve"> ovog suda vodi pod brojem </w:t>
      </w:r>
      <w:r>
        <w:t xml:space="preserve">P-427/2019 (ranije </w:t>
      </w:r>
      <w:r w:rsidRPr="00373B8E">
        <w:t>P-</w:t>
      </w:r>
      <w:r>
        <w:t>525</w:t>
      </w:r>
      <w:r w:rsidRPr="00373B8E">
        <w:t>/201</w:t>
      </w:r>
      <w:r>
        <w:t>6);</w:t>
      </w:r>
    </w:p>
    <w:p w:rsidR="00C02E81" w:rsidP="00164090" w:rsidRDefault="00C02E81">
      <w:pPr>
        <w:pStyle w:val="Tijeloteksta"/>
        <w:jc w:val="both"/>
      </w:pPr>
      <w:r>
        <w:tab/>
        <w:t xml:space="preserve">e) Town d.o.o. Split, </w:t>
      </w:r>
      <w:r w:rsidRPr="00373B8E">
        <w:t xml:space="preserve">koji </w:t>
      </w:r>
      <w:r>
        <w:t xml:space="preserve">se </w:t>
      </w:r>
      <w:r w:rsidRPr="00373B8E">
        <w:t>parni</w:t>
      </w:r>
      <w:r w:rsidRPr="00373B8E">
        <w:rPr>
          <w:rFonts w:hint="eastAsia"/>
        </w:rPr>
        <w:t>č</w:t>
      </w:r>
      <w:r w:rsidRPr="00373B8E">
        <w:t xml:space="preserve">ni postupak </w:t>
      </w:r>
      <w:r>
        <w:t>vodi kod</w:t>
      </w:r>
      <w:r w:rsidRPr="00373B8E">
        <w:t xml:space="preserve"> ovog suda vodi pod brojem P-</w:t>
      </w:r>
      <w:r>
        <w:t>109</w:t>
      </w:r>
      <w:r w:rsidRPr="00373B8E">
        <w:t>/201</w:t>
      </w:r>
      <w:r>
        <w:t>9 (ranije 665/2015);</w:t>
      </w:r>
    </w:p>
    <w:p w:rsidR="00C02E81" w:rsidP="00164090" w:rsidRDefault="00C02E81">
      <w:pPr>
        <w:pStyle w:val="Tijeloteksta"/>
        <w:jc w:val="both"/>
      </w:pPr>
      <w:r>
        <w:tab/>
        <w:t xml:space="preserve">f) Gilan </w:t>
      </w:r>
      <w:r w:rsidRPr="00373B8E">
        <w:t>d.o.o.</w:t>
      </w:r>
      <w:r>
        <w:t xml:space="preserve"> Split, </w:t>
      </w:r>
      <w:r w:rsidRPr="00373B8E">
        <w:t xml:space="preserve">koji </w:t>
      </w:r>
      <w:r>
        <w:t xml:space="preserve">se </w:t>
      </w:r>
      <w:r w:rsidRPr="00373B8E">
        <w:t>parni</w:t>
      </w:r>
      <w:r w:rsidRPr="00373B8E">
        <w:rPr>
          <w:rFonts w:hint="eastAsia"/>
        </w:rPr>
        <w:t>č</w:t>
      </w:r>
      <w:r w:rsidRPr="00373B8E">
        <w:t xml:space="preserve">ni postupak </w:t>
      </w:r>
      <w:r>
        <w:t>vodi kod</w:t>
      </w:r>
      <w:r w:rsidRPr="00373B8E">
        <w:t xml:space="preserve"> ovog suda vodi pod brojem </w:t>
      </w:r>
      <w:r>
        <w:t xml:space="preserve">P-93/2020 (ranije </w:t>
      </w:r>
      <w:r w:rsidRPr="00373B8E">
        <w:t>P-</w:t>
      </w:r>
      <w:r>
        <w:t>380</w:t>
      </w:r>
      <w:r w:rsidRPr="00373B8E">
        <w:t>/201</w:t>
      </w:r>
      <w:r>
        <w:t>7);</w:t>
      </w:r>
    </w:p>
    <w:p w:rsidR="00C02E81" w:rsidP="00164090" w:rsidRDefault="00C02E81">
      <w:pPr>
        <w:pStyle w:val="Tijeloteksta"/>
        <w:jc w:val="both"/>
      </w:pPr>
      <w:r>
        <w:tab/>
        <w:t>g) Pleon d.</w:t>
      </w:r>
      <w:r w:rsidRPr="00373B8E">
        <w:t>o.o.</w:t>
      </w:r>
      <w:r>
        <w:t xml:space="preserve"> Split i Uvala bene d.o.o. Split, </w:t>
      </w:r>
      <w:r w:rsidRPr="00373B8E">
        <w:t xml:space="preserve">koji </w:t>
      </w:r>
      <w:r>
        <w:t xml:space="preserve">se </w:t>
      </w:r>
      <w:r w:rsidRPr="00373B8E">
        <w:t>parni</w:t>
      </w:r>
      <w:r w:rsidRPr="00373B8E">
        <w:rPr>
          <w:rFonts w:hint="eastAsia"/>
        </w:rPr>
        <w:t>č</w:t>
      </w:r>
      <w:r w:rsidRPr="00373B8E">
        <w:t xml:space="preserve">ni postupak </w:t>
      </w:r>
      <w:r>
        <w:t>vodi kod</w:t>
      </w:r>
      <w:r w:rsidRPr="00373B8E">
        <w:t xml:space="preserve"> ovog suda vodi pod brojem P-</w:t>
      </w:r>
      <w:r>
        <w:t>371</w:t>
      </w:r>
      <w:r w:rsidRPr="00373B8E">
        <w:t>/201</w:t>
      </w:r>
      <w:r>
        <w:t>7;</w:t>
      </w:r>
    </w:p>
    <w:p w:rsidR="00AE482E" w:rsidP="002358C9" w:rsidRDefault="00A763BF">
      <w:pPr>
        <w:spacing w:before="220"/>
        <w:ind w:firstLine="709"/>
        <w:jc w:val="both"/>
      </w:pPr>
      <w:r w:rsidRPr="00B02783">
        <w:t xml:space="preserve">Stečajni upravitelj </w:t>
      </w:r>
      <w:r w:rsidR="00DB4E81">
        <w:t xml:space="preserve">u ovom trenutku </w:t>
      </w:r>
      <w:r w:rsidR="00AE482E">
        <w:t xml:space="preserve">navodi kao u svom </w:t>
      </w:r>
      <w:r w:rsidR="005933D8">
        <w:t xml:space="preserve">podnesku od 29. siječnja 2020. </w:t>
      </w:r>
      <w:r w:rsidR="00AE482E">
        <w:t>te ponavlja razloge koje je iznio u tom podnesku, a zbog kojih je predložio da ga skupština ovlasti za povlačenje tužbe u navedenih parnični</w:t>
      </w:r>
      <w:r w:rsidR="005933D8">
        <w:t>m postupcima. Još jednom ističe</w:t>
      </w:r>
      <w:r w:rsidR="00AE482E">
        <w:t xml:space="preserve"> kako s ozbirom na to da su unovčene nekretnine stečajnog dužnika, te da nema druge imovine, navedene parnice (osime one pod točkom g.) ne mogu rezultirati povećanjem stečajne mase niti namirenjem vjerovnika, niti za jednu kunu, dok s druge strane generiraju dodatne troškove. U odnosu na parnicu pod točkom g) navodi isto kao u podnesku. </w:t>
      </w:r>
      <w:r w:rsidR="004C732C">
        <w:t xml:space="preserve">Također ističe kako osim unovčenih nekretnina nema druge imovine iz koje bi se namirivali troškovi vođenja te parnice koji iznose više od 500.000,00 kuna. </w:t>
      </w:r>
      <w:r w:rsidR="00AE482E">
        <w:t xml:space="preserve">  </w:t>
      </w:r>
    </w:p>
    <w:p w:rsidR="00962AC6" w:rsidP="002358C9" w:rsidRDefault="00962AC6">
      <w:pPr>
        <w:spacing w:before="220"/>
        <w:ind w:firstLine="709"/>
        <w:jc w:val="both"/>
      </w:pPr>
      <w:r>
        <w:t xml:space="preserve">Na poseban upit vjerovnika Adris d.d. Rovinj stečajni upravitelj navodi da je u ovom trenutku stanje ovih parnica jednako kao i na dan kada je dostavljen podnesak od 29. siječnja 2020., osim parnice pod b) protiv tuženika Kerum d.o.o. Split, u kojem postupku su poduzete određene sudske radnje vezano za činjenicu da je nad tim društvom otvoren stečaj te mu je od strane odvjetničkog društva Madirazza &amp; partneri dostavljen podnesak kojim se navodi da je stečajni upravitelj tuženika naveo da preuzima taj posutpak. Ističe kako u svim navedenim parnicama nije bilo dodatnih bilo kakvih naplativih radnji u razdoblju nakon dostave obračuna troškova od 13. ožujka 2020.  </w:t>
      </w:r>
    </w:p>
    <w:p w:rsidR="008A30C1" w:rsidP="002358C9" w:rsidRDefault="008A30C1">
      <w:pPr>
        <w:spacing w:before="220"/>
        <w:ind w:firstLine="709"/>
        <w:jc w:val="both"/>
      </w:pPr>
      <w:r>
        <w:t xml:space="preserve">Daljnjih pitanja ni primjedbi vezano za ovu točku dnevnog reda nema. </w:t>
      </w:r>
    </w:p>
    <w:p w:rsidR="008A30C1" w:rsidP="003302B9" w:rsidRDefault="006D7882">
      <w:pPr>
        <w:spacing w:after="0"/>
        <w:ind w:firstLine="708"/>
        <w:jc w:val="both"/>
        <w:rPr>
          <w:rFonts w:eastAsia="Times New Roman"/>
        </w:rPr>
      </w:pPr>
      <w:r w:rsidRPr="00EB3206">
        <w:rPr>
          <w:rFonts w:eastAsia="Times New Roman"/>
        </w:rPr>
        <w:t>Nakon provedene rasprave, stavlja se na glasovanje odluk</w:t>
      </w:r>
      <w:r w:rsidR="008A30C1">
        <w:rPr>
          <w:rFonts w:eastAsia="Times New Roman"/>
        </w:rPr>
        <w:t>e</w:t>
      </w:r>
      <w:r w:rsidRPr="00EB3206">
        <w:rPr>
          <w:rFonts w:eastAsia="Times New Roman"/>
        </w:rPr>
        <w:t xml:space="preserve"> </w:t>
      </w:r>
      <w:r w:rsidR="008A30C1">
        <w:rPr>
          <w:rFonts w:eastAsia="Times New Roman"/>
        </w:rPr>
        <w:t xml:space="preserve">za povlačenje tužbi u parnicama navedenim pod a), b), d), e), f) i g).  </w:t>
      </w:r>
    </w:p>
    <w:p w:rsidRPr="00EB3206" w:rsidR="006D7882" w:rsidP="006D7882" w:rsidRDefault="006D7882">
      <w:pPr>
        <w:spacing w:after="0"/>
        <w:jc w:val="both"/>
        <w:rPr>
          <w:rFonts w:eastAsia="Times New Roman"/>
        </w:rPr>
      </w:pPr>
    </w:p>
    <w:p w:rsidR="008A30C1" w:rsidP="008A30C1" w:rsidRDefault="008A30C1">
      <w:pPr>
        <w:spacing w:after="0"/>
        <w:ind w:firstLine="708"/>
        <w:jc w:val="both"/>
        <w:rPr>
          <w:rFonts w:eastAsia="Times New Roman"/>
        </w:rPr>
      </w:pPr>
      <w:r w:rsidRPr="00EB3206">
        <w:rPr>
          <w:rFonts w:eastAsia="Times New Roman"/>
        </w:rPr>
        <w:t>Utvrđuje se da</w:t>
      </w:r>
      <w:r>
        <w:rPr>
          <w:rFonts w:eastAsia="Times New Roman"/>
        </w:rPr>
        <w:t xml:space="preserve"> su </w:t>
      </w:r>
      <w:r w:rsidRPr="00EB3206">
        <w:rPr>
          <w:rFonts w:eastAsia="Times New Roman"/>
        </w:rPr>
        <w:t xml:space="preserve">ZA </w:t>
      </w:r>
      <w:r>
        <w:rPr>
          <w:rFonts w:eastAsia="Times New Roman"/>
        </w:rPr>
        <w:t xml:space="preserve">davanje suglasnosti stečajnom upravitelju za povlačenje tužbi u parničnim postupcima navedenim pod a), b), d), e), f) i g) </w:t>
      </w:r>
      <w:r w:rsidR="00D72E82">
        <w:rPr>
          <w:rFonts w:eastAsia="Times New Roman"/>
        </w:rPr>
        <w:t xml:space="preserve">glasovali </w:t>
      </w:r>
      <w:r w:rsidRPr="00EB3206">
        <w:rPr>
          <w:rFonts w:eastAsia="Times New Roman"/>
        </w:rPr>
        <w:t>sljedeći vjerovnici:</w:t>
      </w:r>
    </w:p>
    <w:p w:rsidRPr="00EB3206" w:rsidR="008A30C1" w:rsidP="008A30C1" w:rsidRDefault="008A30C1">
      <w:pPr>
        <w:spacing w:after="0"/>
        <w:jc w:val="both"/>
        <w:rPr>
          <w:rFonts w:eastAsia="Times New Roman"/>
        </w:rPr>
      </w:pPr>
      <w:r w:rsidRPr="00EB3206">
        <w:rPr>
          <w:rFonts w:eastAsia="Times New Roman"/>
        </w:rPr>
        <w:t>1. Republika Hrvatska, Ministarstvo financija u iznosu od………….………...4.264.839,40 kn</w:t>
      </w:r>
    </w:p>
    <w:p w:rsidRPr="00EB3206" w:rsidR="008A30C1" w:rsidP="008A30C1" w:rsidRDefault="008A30C1">
      <w:pPr>
        <w:spacing w:after="0"/>
        <w:jc w:val="both"/>
        <w:rPr>
          <w:rFonts w:eastAsia="Times New Roman"/>
        </w:rPr>
      </w:pPr>
      <w:r w:rsidRPr="00EB3206">
        <w:rPr>
          <w:rFonts w:eastAsia="Times New Roman"/>
        </w:rPr>
        <w:t xml:space="preserve">2. </w:t>
      </w:r>
      <w:r>
        <w:rPr>
          <w:rFonts w:eastAsia="Times New Roman"/>
        </w:rPr>
        <w:t>Adris grupa d.d.,</w:t>
      </w:r>
      <w:r w:rsidRPr="00EB3206">
        <w:rPr>
          <w:rFonts w:eastAsia="Times New Roman"/>
          <w:color w:val="FF0000"/>
        </w:rPr>
        <w:t xml:space="preserve"> </w:t>
      </w:r>
      <w:r w:rsidRPr="00EB3206">
        <w:rPr>
          <w:rFonts w:eastAsia="Times New Roman"/>
        </w:rPr>
        <w:t>Rovinj</w:t>
      </w:r>
      <w:r>
        <w:rPr>
          <w:rFonts w:eastAsia="Times New Roman"/>
        </w:rPr>
        <w:t xml:space="preserve"> u</w:t>
      </w:r>
      <w:r w:rsidRPr="00EB3206">
        <w:rPr>
          <w:rFonts w:eastAsia="Times New Roman"/>
        </w:rPr>
        <w:t xml:space="preserve"> iznosu od …………………………………..</w:t>
      </w:r>
      <w:r>
        <w:rPr>
          <w:rFonts w:eastAsia="Times New Roman"/>
        </w:rPr>
        <w:t>.....</w:t>
      </w:r>
      <w:r w:rsidRPr="00EB3206">
        <w:rPr>
          <w:rFonts w:eastAsia="Times New Roman"/>
        </w:rPr>
        <w:t>82.842.335,45 kn</w:t>
      </w:r>
    </w:p>
    <w:p w:rsidRPr="00EB3206" w:rsidR="008A30C1" w:rsidP="008A30C1" w:rsidRDefault="008A30C1">
      <w:pPr>
        <w:spacing w:after="0"/>
        <w:jc w:val="both"/>
        <w:rPr>
          <w:rFonts w:eastAsia="Times New Roman"/>
        </w:rPr>
      </w:pPr>
      <w:r>
        <w:rPr>
          <w:rFonts w:eastAsia="Times New Roman"/>
        </w:rPr>
        <w:t>3</w:t>
      </w:r>
      <w:r w:rsidRPr="00EB3206">
        <w:rPr>
          <w:rFonts w:eastAsia="Times New Roman"/>
        </w:rPr>
        <w:t>. Gilan d.o.o. u iznosu od …………………………………………........…….1.874.799,10 kn</w:t>
      </w:r>
    </w:p>
    <w:p w:rsidRPr="00EB3206" w:rsidR="008A30C1" w:rsidP="008A30C1" w:rsidRDefault="00E01894">
      <w:pPr>
        <w:spacing w:after="0"/>
        <w:jc w:val="both"/>
        <w:rPr>
          <w:rFonts w:eastAsia="Times New Roman"/>
        </w:rPr>
      </w:pPr>
      <w:r>
        <w:rPr>
          <w:rFonts w:eastAsia="Times New Roman"/>
        </w:rPr>
        <w:t>4</w:t>
      </w:r>
      <w:r w:rsidRPr="00EB3206" w:rsidR="008A30C1">
        <w:rPr>
          <w:rFonts w:eastAsia="Times New Roman"/>
        </w:rPr>
        <w:t xml:space="preserve">. Anka Kerum u iznosu od ………………………………………………….72.000.000,00 kn </w:t>
      </w:r>
    </w:p>
    <w:p w:rsidR="008A30C1" w:rsidP="008A30C1" w:rsidRDefault="008A30C1">
      <w:pPr>
        <w:spacing w:after="0"/>
        <w:jc w:val="both"/>
        <w:rPr>
          <w:rFonts w:eastAsia="Times New Roman"/>
        </w:rPr>
      </w:pPr>
    </w:p>
    <w:p w:rsidR="008A30C1" w:rsidP="008A30C1" w:rsidRDefault="008A30C1">
      <w:pPr>
        <w:spacing w:after="0"/>
        <w:ind w:firstLine="708"/>
        <w:jc w:val="both"/>
        <w:rPr>
          <w:rFonts w:eastAsia="Times New Roman"/>
        </w:rPr>
      </w:pPr>
      <w:r w:rsidRPr="00EB3206">
        <w:rPr>
          <w:rFonts w:eastAsia="Times New Roman"/>
        </w:rPr>
        <w:t xml:space="preserve">Utvrđuje se da </w:t>
      </w:r>
      <w:r>
        <w:rPr>
          <w:rFonts w:eastAsia="Times New Roman"/>
        </w:rPr>
        <w:t xml:space="preserve">je </w:t>
      </w:r>
      <w:r w:rsidRPr="00EB3206">
        <w:rPr>
          <w:rFonts w:eastAsia="Times New Roman"/>
        </w:rPr>
        <w:t>PROTIV</w:t>
      </w:r>
      <w:r>
        <w:rPr>
          <w:rFonts w:eastAsia="Times New Roman"/>
        </w:rPr>
        <w:t xml:space="preserve"> davanja suglasnosti stečajnom upravitelju za povlačenje tužbi u parničnim postupcima navedenim pod a), b), d), e), f) i g)</w:t>
      </w:r>
      <w:r w:rsidR="0031110F">
        <w:rPr>
          <w:rFonts w:eastAsia="Times New Roman"/>
        </w:rPr>
        <w:t xml:space="preserve"> glasovao</w:t>
      </w:r>
      <w:r>
        <w:rPr>
          <w:rFonts w:eastAsia="Times New Roman"/>
        </w:rPr>
        <w:t xml:space="preserve"> stečajni vjerovnik MILAN BIUK sa iznosom tražbine 1.000,00 kuna. </w:t>
      </w:r>
    </w:p>
    <w:p w:rsidR="008A30C1" w:rsidP="008A30C1" w:rsidRDefault="008A30C1">
      <w:pPr>
        <w:spacing w:after="0"/>
        <w:ind w:firstLine="708"/>
        <w:jc w:val="both"/>
        <w:rPr>
          <w:rFonts w:eastAsia="Times New Roman"/>
        </w:rPr>
      </w:pPr>
    </w:p>
    <w:p w:rsidRPr="00EB3206" w:rsidR="006D7882" w:rsidP="008A30C1" w:rsidRDefault="006D7882">
      <w:pPr>
        <w:spacing w:after="0"/>
        <w:jc w:val="both"/>
        <w:rPr>
          <w:rFonts w:eastAsia="Times New Roman"/>
        </w:rPr>
      </w:pPr>
      <w:r>
        <w:rPr>
          <w:rFonts w:eastAsia="Times New Roman"/>
        </w:rPr>
        <w:tab/>
      </w:r>
      <w:r w:rsidRPr="00EB3206">
        <w:rPr>
          <w:rFonts w:eastAsia="Times New Roman"/>
        </w:rPr>
        <w:t xml:space="preserve">Utvrđuje se da je vjerovnik </w:t>
      </w:r>
      <w:r w:rsidR="008A30C1">
        <w:rPr>
          <w:rFonts w:eastAsia="Times New Roman"/>
        </w:rPr>
        <w:t xml:space="preserve">Moj Market d.o.o. </w:t>
      </w:r>
      <w:r w:rsidRPr="00EB3206">
        <w:rPr>
          <w:rFonts w:eastAsia="Times New Roman"/>
        </w:rPr>
        <w:t xml:space="preserve">suzdržan od glasovanja. </w:t>
      </w:r>
    </w:p>
    <w:p w:rsidRPr="00EB3206" w:rsidR="006D7882" w:rsidP="006D7882" w:rsidRDefault="006D7882">
      <w:pPr>
        <w:spacing w:after="0"/>
        <w:jc w:val="both"/>
        <w:rPr>
          <w:rFonts w:eastAsia="Times New Roman"/>
        </w:rPr>
      </w:pPr>
    </w:p>
    <w:p w:rsidRPr="00E01894" w:rsidR="006D7882" w:rsidP="006D7882" w:rsidRDefault="006D7882">
      <w:pPr>
        <w:spacing w:after="0"/>
        <w:jc w:val="both"/>
        <w:rPr>
          <w:rFonts w:eastAsia="Times New Roman"/>
        </w:rPr>
      </w:pPr>
      <w:r>
        <w:rPr>
          <w:rFonts w:eastAsia="Times New Roman"/>
        </w:rPr>
        <w:tab/>
      </w:r>
      <w:r w:rsidRPr="00EB3206">
        <w:rPr>
          <w:rFonts w:eastAsia="Times New Roman"/>
        </w:rPr>
        <w:t xml:space="preserve">Utvrđuje se da ukupan iznos tražbina vjerovnika koji su glasovali ZA iznosi </w:t>
      </w:r>
      <w:r w:rsidR="00E01894">
        <w:rPr>
          <w:rFonts w:eastAsia="Times New Roman"/>
        </w:rPr>
        <w:t>160.981.973,95</w:t>
      </w:r>
      <w:r w:rsidRPr="00E01894">
        <w:rPr>
          <w:rFonts w:eastAsia="Times New Roman"/>
        </w:rPr>
        <w:t xml:space="preserve"> kn, dok ukupan iznos tražbina vjerovnika koji </w:t>
      </w:r>
      <w:r w:rsidR="00E01894">
        <w:rPr>
          <w:rFonts w:eastAsia="Times New Roman"/>
        </w:rPr>
        <w:t xml:space="preserve">je </w:t>
      </w:r>
      <w:r w:rsidRPr="00E01894">
        <w:rPr>
          <w:rFonts w:eastAsia="Times New Roman"/>
        </w:rPr>
        <w:t>glasova</w:t>
      </w:r>
      <w:r w:rsidR="00E01894">
        <w:rPr>
          <w:rFonts w:eastAsia="Times New Roman"/>
        </w:rPr>
        <w:t>o</w:t>
      </w:r>
      <w:r w:rsidRPr="00E01894">
        <w:rPr>
          <w:rFonts w:eastAsia="Times New Roman"/>
        </w:rPr>
        <w:t xml:space="preserve"> PROTIV iznosi </w:t>
      </w:r>
      <w:r w:rsidRPr="00E01894" w:rsidR="00E01894">
        <w:rPr>
          <w:rFonts w:eastAsia="Times New Roman"/>
        </w:rPr>
        <w:t>1</w:t>
      </w:r>
      <w:r w:rsidRPr="00E01894">
        <w:rPr>
          <w:rFonts w:eastAsia="Times New Roman"/>
        </w:rPr>
        <w:t>.000,00 kn.</w:t>
      </w:r>
    </w:p>
    <w:p w:rsidR="006D7882" w:rsidP="006D7882" w:rsidRDefault="006D7882">
      <w:pPr>
        <w:spacing w:after="0"/>
        <w:jc w:val="both"/>
        <w:rPr>
          <w:rFonts w:eastAsia="Times New Roman"/>
        </w:rPr>
      </w:pPr>
    </w:p>
    <w:p w:rsidR="00E01894" w:rsidP="00E01894" w:rsidRDefault="00E01894">
      <w:pPr>
        <w:spacing w:after="0"/>
        <w:ind w:firstLine="708"/>
        <w:jc w:val="both"/>
        <w:rPr>
          <w:rFonts w:eastAsia="Times New Roman"/>
        </w:rPr>
      </w:pPr>
      <w:r>
        <w:rPr>
          <w:rFonts w:eastAsia="Times New Roman"/>
        </w:rPr>
        <w:t xml:space="preserve">Nadalje, stavlja </w:t>
      </w:r>
      <w:r w:rsidRPr="00EB3206">
        <w:rPr>
          <w:rFonts w:eastAsia="Times New Roman"/>
        </w:rPr>
        <w:t>se na glasovanje odluk</w:t>
      </w:r>
      <w:r>
        <w:rPr>
          <w:rFonts w:eastAsia="Times New Roman"/>
        </w:rPr>
        <w:t>a</w:t>
      </w:r>
      <w:r w:rsidRPr="00EB3206">
        <w:rPr>
          <w:rFonts w:eastAsia="Times New Roman"/>
        </w:rPr>
        <w:t xml:space="preserve"> </w:t>
      </w:r>
      <w:r>
        <w:rPr>
          <w:rFonts w:eastAsia="Times New Roman"/>
        </w:rPr>
        <w:t xml:space="preserve">za povlačenje tužbe u parnici navedenoj pod c).  </w:t>
      </w:r>
    </w:p>
    <w:p w:rsidRPr="00EB3206" w:rsidR="00E01894" w:rsidP="00E01894" w:rsidRDefault="00E01894">
      <w:pPr>
        <w:spacing w:after="0"/>
        <w:jc w:val="both"/>
        <w:rPr>
          <w:rFonts w:eastAsia="Times New Roman"/>
        </w:rPr>
      </w:pPr>
    </w:p>
    <w:p w:rsidR="00E01894" w:rsidP="00E01894" w:rsidRDefault="00E01894">
      <w:pPr>
        <w:spacing w:after="0"/>
        <w:ind w:firstLine="708"/>
        <w:jc w:val="both"/>
        <w:rPr>
          <w:rFonts w:eastAsia="Times New Roman"/>
        </w:rPr>
      </w:pPr>
      <w:r w:rsidRPr="00EB3206">
        <w:rPr>
          <w:rFonts w:eastAsia="Times New Roman"/>
        </w:rPr>
        <w:t>Utvrđuje se da</w:t>
      </w:r>
      <w:r>
        <w:rPr>
          <w:rFonts w:eastAsia="Times New Roman"/>
        </w:rPr>
        <w:t xml:space="preserve"> su </w:t>
      </w:r>
      <w:r w:rsidRPr="00EB3206">
        <w:rPr>
          <w:rFonts w:eastAsia="Times New Roman"/>
        </w:rPr>
        <w:t xml:space="preserve">ZA </w:t>
      </w:r>
      <w:r>
        <w:rPr>
          <w:rFonts w:eastAsia="Times New Roman"/>
        </w:rPr>
        <w:t xml:space="preserve">davanje suglasnosti stečajnom upravitelju za povlačenje tužbe u parničnom postupku navedenom pod c) </w:t>
      </w:r>
      <w:r w:rsidR="00D72E82">
        <w:rPr>
          <w:rFonts w:eastAsia="Times New Roman"/>
        </w:rPr>
        <w:t xml:space="preserve">glasovali </w:t>
      </w:r>
      <w:r w:rsidRPr="00EB3206">
        <w:rPr>
          <w:rFonts w:eastAsia="Times New Roman"/>
        </w:rPr>
        <w:t>sljedeći vjerovnici:</w:t>
      </w:r>
    </w:p>
    <w:p w:rsidRPr="00EB3206" w:rsidR="00E01894" w:rsidP="00E01894" w:rsidRDefault="00E01894">
      <w:pPr>
        <w:spacing w:after="0"/>
        <w:jc w:val="both"/>
        <w:rPr>
          <w:rFonts w:eastAsia="Times New Roman"/>
        </w:rPr>
      </w:pPr>
      <w:r w:rsidRPr="00EB3206">
        <w:rPr>
          <w:rFonts w:eastAsia="Times New Roman"/>
        </w:rPr>
        <w:t>1. Republika Hrvatska, Ministarstvo financija u iznosu od………….………...4.264.839,40 kn</w:t>
      </w:r>
    </w:p>
    <w:p w:rsidRPr="00EB3206" w:rsidR="00E01894" w:rsidP="00E01894" w:rsidRDefault="00E01894">
      <w:pPr>
        <w:spacing w:after="0"/>
        <w:jc w:val="both"/>
        <w:rPr>
          <w:rFonts w:eastAsia="Times New Roman"/>
        </w:rPr>
      </w:pPr>
      <w:r w:rsidRPr="00EB3206">
        <w:rPr>
          <w:rFonts w:eastAsia="Times New Roman"/>
        </w:rPr>
        <w:t xml:space="preserve">2. </w:t>
      </w:r>
      <w:r>
        <w:rPr>
          <w:rFonts w:eastAsia="Times New Roman"/>
        </w:rPr>
        <w:t>Adris grupa d.d.,</w:t>
      </w:r>
      <w:r w:rsidRPr="00EB3206">
        <w:rPr>
          <w:rFonts w:eastAsia="Times New Roman"/>
          <w:color w:val="FF0000"/>
        </w:rPr>
        <w:t xml:space="preserve"> </w:t>
      </w:r>
      <w:r w:rsidRPr="00EB3206">
        <w:rPr>
          <w:rFonts w:eastAsia="Times New Roman"/>
        </w:rPr>
        <w:t>Rovinj</w:t>
      </w:r>
      <w:r>
        <w:rPr>
          <w:rFonts w:eastAsia="Times New Roman"/>
        </w:rPr>
        <w:t xml:space="preserve"> u</w:t>
      </w:r>
      <w:r w:rsidRPr="00EB3206">
        <w:rPr>
          <w:rFonts w:eastAsia="Times New Roman"/>
        </w:rPr>
        <w:t xml:space="preserve"> iznosu od …………………………………..</w:t>
      </w:r>
      <w:r>
        <w:rPr>
          <w:rFonts w:eastAsia="Times New Roman"/>
        </w:rPr>
        <w:t>.....</w:t>
      </w:r>
      <w:r w:rsidRPr="00EB3206">
        <w:rPr>
          <w:rFonts w:eastAsia="Times New Roman"/>
        </w:rPr>
        <w:t>82.842.335,45 kn</w:t>
      </w:r>
    </w:p>
    <w:p w:rsidRPr="00EB3206" w:rsidR="00E01894" w:rsidP="00E01894" w:rsidRDefault="00E01894">
      <w:pPr>
        <w:spacing w:after="0"/>
        <w:jc w:val="both"/>
        <w:rPr>
          <w:rFonts w:eastAsia="Times New Roman"/>
        </w:rPr>
      </w:pPr>
      <w:r>
        <w:rPr>
          <w:rFonts w:eastAsia="Times New Roman"/>
        </w:rPr>
        <w:t>3</w:t>
      </w:r>
      <w:r w:rsidRPr="00EB3206">
        <w:rPr>
          <w:rFonts w:eastAsia="Times New Roman"/>
        </w:rPr>
        <w:t>. Gilan d.o.o. u iznosu od …………………………………………........…….1.874.799,10 kn</w:t>
      </w:r>
    </w:p>
    <w:p w:rsidRPr="00EB3206" w:rsidR="00E01894" w:rsidP="00E01894" w:rsidRDefault="00E01894">
      <w:pPr>
        <w:spacing w:after="0"/>
        <w:jc w:val="both"/>
        <w:rPr>
          <w:rFonts w:eastAsia="Times New Roman"/>
        </w:rPr>
      </w:pPr>
      <w:r>
        <w:rPr>
          <w:rFonts w:eastAsia="Times New Roman"/>
        </w:rPr>
        <w:t xml:space="preserve">4. </w:t>
      </w:r>
      <w:r w:rsidRPr="00EB3206">
        <w:rPr>
          <w:rFonts w:eastAsia="Times New Roman"/>
        </w:rPr>
        <w:t>Moj market d.o.o. u iznosu od ……………………………………....……...</w:t>
      </w:r>
      <w:r>
        <w:rPr>
          <w:rFonts w:eastAsia="Times New Roman"/>
        </w:rPr>
        <w:t>...484.417,</w:t>
      </w:r>
      <w:r w:rsidRPr="00EB3206">
        <w:rPr>
          <w:rFonts w:eastAsia="Times New Roman"/>
        </w:rPr>
        <w:t>42 kn</w:t>
      </w:r>
    </w:p>
    <w:p w:rsidR="00E01894" w:rsidP="00E01894" w:rsidRDefault="00E01894">
      <w:pPr>
        <w:spacing w:after="0"/>
        <w:ind w:firstLine="708"/>
        <w:jc w:val="both"/>
        <w:rPr>
          <w:rFonts w:eastAsia="Times New Roman"/>
        </w:rPr>
      </w:pPr>
    </w:p>
    <w:p w:rsidR="00E01894" w:rsidP="00E01894" w:rsidRDefault="00E01894">
      <w:pPr>
        <w:spacing w:after="0"/>
        <w:ind w:firstLine="708"/>
        <w:jc w:val="both"/>
        <w:rPr>
          <w:rFonts w:eastAsia="Times New Roman"/>
        </w:rPr>
      </w:pPr>
      <w:r w:rsidRPr="00EB3206">
        <w:rPr>
          <w:rFonts w:eastAsia="Times New Roman"/>
        </w:rPr>
        <w:t xml:space="preserve">Utvrđuje se da </w:t>
      </w:r>
      <w:r>
        <w:rPr>
          <w:rFonts w:eastAsia="Times New Roman"/>
        </w:rPr>
        <w:t xml:space="preserve">je </w:t>
      </w:r>
      <w:r w:rsidRPr="00EB3206">
        <w:rPr>
          <w:rFonts w:eastAsia="Times New Roman"/>
        </w:rPr>
        <w:t>PROTIV</w:t>
      </w:r>
      <w:r>
        <w:rPr>
          <w:rFonts w:eastAsia="Times New Roman"/>
        </w:rPr>
        <w:t xml:space="preserve"> davanja suglasnosti stečajnom upravitelju za povlačenje tužbe u parničnom postupku navedenom pod c) glasao stečajni vjerovnik MILAN BIUK sa iznosom tražbine 1.000,00 kuna. </w:t>
      </w:r>
    </w:p>
    <w:p w:rsidR="00E01894" w:rsidP="00E01894" w:rsidRDefault="00E01894">
      <w:pPr>
        <w:spacing w:after="0"/>
        <w:ind w:firstLine="708"/>
        <w:jc w:val="both"/>
        <w:rPr>
          <w:rFonts w:eastAsia="Times New Roman"/>
        </w:rPr>
      </w:pPr>
    </w:p>
    <w:p w:rsidR="00E01894" w:rsidP="00E01894" w:rsidRDefault="00E01894">
      <w:pPr>
        <w:spacing w:after="0"/>
        <w:jc w:val="both"/>
        <w:rPr>
          <w:rFonts w:eastAsia="Times New Roman"/>
        </w:rPr>
      </w:pPr>
      <w:r>
        <w:rPr>
          <w:rFonts w:eastAsia="Times New Roman"/>
        </w:rPr>
        <w:tab/>
      </w:r>
      <w:r w:rsidRPr="00EB3206">
        <w:rPr>
          <w:rFonts w:eastAsia="Times New Roman"/>
        </w:rPr>
        <w:t xml:space="preserve">Utvrđuje se da je vjerovnik </w:t>
      </w:r>
      <w:r>
        <w:rPr>
          <w:rFonts w:eastAsia="Times New Roman"/>
        </w:rPr>
        <w:t xml:space="preserve">Anka Kerum </w:t>
      </w:r>
      <w:r w:rsidRPr="00EB3206">
        <w:rPr>
          <w:rFonts w:eastAsia="Times New Roman"/>
        </w:rPr>
        <w:t xml:space="preserve">suzdržan od glasovanja. </w:t>
      </w:r>
    </w:p>
    <w:p w:rsidR="00E01894" w:rsidP="00E01894" w:rsidRDefault="00E01894">
      <w:pPr>
        <w:spacing w:after="0"/>
        <w:jc w:val="both"/>
        <w:rPr>
          <w:rFonts w:eastAsia="Times New Roman"/>
        </w:rPr>
      </w:pPr>
    </w:p>
    <w:p w:rsidR="00E01894" w:rsidP="00E01894" w:rsidRDefault="00E01894">
      <w:pPr>
        <w:spacing w:after="0"/>
        <w:jc w:val="both"/>
        <w:rPr>
          <w:rFonts w:eastAsia="Times New Roman"/>
        </w:rPr>
      </w:pPr>
      <w:r>
        <w:rPr>
          <w:rFonts w:eastAsia="Times New Roman"/>
        </w:rPr>
        <w:tab/>
      </w:r>
      <w:r w:rsidRPr="00EB3206">
        <w:rPr>
          <w:rFonts w:eastAsia="Times New Roman"/>
        </w:rPr>
        <w:t xml:space="preserve">Utvrđuje se da ukupan iznos tražbina vjerovnika koji su glasovali ZA iznosi </w:t>
      </w:r>
      <w:r w:rsidRPr="00E01894">
        <w:rPr>
          <w:rFonts w:eastAsia="Times New Roman"/>
        </w:rPr>
        <w:t>89.</w:t>
      </w:r>
      <w:r w:rsidR="00AA4EDA">
        <w:rPr>
          <w:rFonts w:eastAsia="Times New Roman"/>
        </w:rPr>
        <w:t>466</w:t>
      </w:r>
      <w:r w:rsidRPr="00E01894">
        <w:rPr>
          <w:rFonts w:eastAsia="Times New Roman"/>
        </w:rPr>
        <w:t>.</w:t>
      </w:r>
      <w:r w:rsidR="00AA4EDA">
        <w:rPr>
          <w:rFonts w:eastAsia="Times New Roman"/>
        </w:rPr>
        <w:t>391</w:t>
      </w:r>
      <w:r w:rsidRPr="00E01894">
        <w:rPr>
          <w:rFonts w:eastAsia="Times New Roman"/>
        </w:rPr>
        <w:t>,</w:t>
      </w:r>
      <w:r w:rsidR="00AA4EDA">
        <w:rPr>
          <w:rFonts w:eastAsia="Times New Roman"/>
        </w:rPr>
        <w:t>37</w:t>
      </w:r>
      <w:r w:rsidRPr="00EB3206">
        <w:rPr>
          <w:rFonts w:eastAsia="Times New Roman"/>
          <w:color w:val="FF0000"/>
        </w:rPr>
        <w:t xml:space="preserve"> </w:t>
      </w:r>
      <w:r w:rsidRPr="00E01894">
        <w:rPr>
          <w:rFonts w:eastAsia="Times New Roman"/>
        </w:rPr>
        <w:t xml:space="preserve">kn, dok ukupan iznos tražbina vjerovnika koji </w:t>
      </w:r>
      <w:r>
        <w:rPr>
          <w:rFonts w:eastAsia="Times New Roman"/>
        </w:rPr>
        <w:t xml:space="preserve">je </w:t>
      </w:r>
      <w:r w:rsidRPr="00E01894">
        <w:rPr>
          <w:rFonts w:eastAsia="Times New Roman"/>
        </w:rPr>
        <w:t>glasova</w:t>
      </w:r>
      <w:r>
        <w:rPr>
          <w:rFonts w:eastAsia="Times New Roman"/>
        </w:rPr>
        <w:t>o</w:t>
      </w:r>
      <w:r w:rsidRPr="00E01894">
        <w:rPr>
          <w:rFonts w:eastAsia="Times New Roman"/>
        </w:rPr>
        <w:t xml:space="preserve"> PROTIV iznosi 1.000,00 kn.</w:t>
      </w:r>
    </w:p>
    <w:p w:rsidR="00E01894" w:rsidP="00E01894" w:rsidRDefault="00E01894">
      <w:pPr>
        <w:spacing w:after="0"/>
        <w:jc w:val="both"/>
        <w:rPr>
          <w:rFonts w:eastAsia="Times New Roman"/>
        </w:rPr>
      </w:pPr>
    </w:p>
    <w:p w:rsidRPr="00EB3206" w:rsidR="00E01894" w:rsidP="00E01894" w:rsidRDefault="00E01894">
      <w:pPr>
        <w:spacing w:after="0"/>
        <w:jc w:val="both"/>
        <w:rPr>
          <w:rFonts w:eastAsia="Times New Roman"/>
        </w:rPr>
      </w:pPr>
      <w:r>
        <w:rPr>
          <w:rFonts w:eastAsia="Times New Roman"/>
        </w:rPr>
        <w:tab/>
        <w:t xml:space="preserve">Utvrđuje se da je Skupština vjerovnika većinom glasova ZA donijela sljedeće: </w:t>
      </w:r>
    </w:p>
    <w:p w:rsidRPr="00EB3206" w:rsidR="006D7882" w:rsidP="006D7882" w:rsidRDefault="006D7882">
      <w:pPr>
        <w:spacing w:after="0"/>
        <w:jc w:val="both"/>
        <w:rPr>
          <w:rFonts w:eastAsia="Times New Roman"/>
        </w:rPr>
      </w:pPr>
    </w:p>
    <w:p w:rsidR="00D8050D" w:rsidP="006D7882" w:rsidRDefault="006D7882">
      <w:pPr>
        <w:spacing w:after="0"/>
        <w:jc w:val="center"/>
        <w:rPr>
          <w:rFonts w:eastAsia="Times New Roman"/>
        </w:rPr>
      </w:pPr>
      <w:r w:rsidRPr="00EB3206">
        <w:rPr>
          <w:rFonts w:eastAsia="Times New Roman"/>
        </w:rPr>
        <w:t xml:space="preserve">o d l u k </w:t>
      </w:r>
      <w:r>
        <w:rPr>
          <w:rFonts w:eastAsia="Times New Roman"/>
        </w:rPr>
        <w:t>e</w:t>
      </w:r>
    </w:p>
    <w:p w:rsidRPr="004D4BC6" w:rsidR="00DE695E" w:rsidP="006D7882" w:rsidRDefault="00DE695E">
      <w:pPr>
        <w:spacing w:after="0"/>
        <w:jc w:val="center"/>
        <w:rPr>
          <w:color w:val="FF0000"/>
        </w:rPr>
      </w:pPr>
    </w:p>
    <w:p w:rsidRPr="00F25584" w:rsidR="00DE695E" w:rsidP="0097047F" w:rsidRDefault="00DE695E">
      <w:pPr>
        <w:pStyle w:val="Odlomakpopisa"/>
        <w:numPr>
          <w:ilvl w:val="0"/>
          <w:numId w:val="6"/>
        </w:numPr>
        <w:autoSpaceDE w:val="false"/>
        <w:autoSpaceDN w:val="false"/>
        <w:adjustRightInd w:val="false"/>
        <w:spacing w:after="0"/>
        <w:rPr>
          <w:rFonts w:eastAsia="HiddenHorzOCR"/>
        </w:rPr>
      </w:pPr>
      <w:r w:rsidRPr="00F25584">
        <w:rPr>
          <w:rFonts w:eastAsia="HiddenHorzOCR"/>
        </w:rPr>
        <w:t>Daje se suglasnost stečajnom upravitelju Anti Gabelici iz Splita, Ruđera Boškovića</w:t>
      </w:r>
    </w:p>
    <w:p w:rsidRPr="00F25584" w:rsidR="00DE695E" w:rsidP="00DE695E" w:rsidRDefault="00DE695E">
      <w:pPr>
        <w:autoSpaceDE w:val="false"/>
        <w:autoSpaceDN w:val="false"/>
        <w:adjustRightInd w:val="false"/>
        <w:spacing w:after="0"/>
        <w:jc w:val="both"/>
        <w:rPr>
          <w:rFonts w:eastAsia="HiddenHorzOCR"/>
        </w:rPr>
      </w:pPr>
      <w:r w:rsidRPr="00F25584">
        <w:rPr>
          <w:rFonts w:eastAsia="HiddenHorzOCR"/>
        </w:rPr>
        <w:t>7/125, da u ime stečajnog dužnika Adriatic d.d. u stečaju, Obala Kneza Branimira 8, Split, OIB: 31076464103, povuče tužbu u pravnoj stvari tužitelja Adriatic d.d. u stečaju, Obala Kneza Branimira 8, Split, OIB: 31076464103, protiv tuženika SAPOR d.o.o. sada u stečaju, Split, Put Brodarice 6, OIB: 82948198557, Adria Resorts d.o.o., Obala V. Nazora 1, Rovinj, OIB: 16582230172, u predmetu radi utvrđivanja osnovanim osporavanja tražbine stečajnog vjerovnika 2. višeg isplatnog reda, a koji se pred Trgovačkim sudom u Splitu vodi pod posl. br. P</w:t>
      </w:r>
      <w:r w:rsidRPr="00F25584" w:rsidR="00164090">
        <w:rPr>
          <w:rFonts w:eastAsia="HiddenHorzOCR"/>
        </w:rPr>
        <w:t>-</w:t>
      </w:r>
      <w:r w:rsidRPr="00F25584">
        <w:rPr>
          <w:rFonts w:eastAsia="HiddenHorzOCR"/>
        </w:rPr>
        <w:t xml:space="preserve">664/2015. </w:t>
      </w:r>
    </w:p>
    <w:p w:rsidRPr="00F25584" w:rsidR="00DE695E" w:rsidP="00DE695E" w:rsidRDefault="00DE695E">
      <w:pPr>
        <w:autoSpaceDE w:val="false"/>
        <w:autoSpaceDN w:val="false"/>
        <w:adjustRightInd w:val="false"/>
        <w:spacing w:after="0"/>
        <w:jc w:val="both"/>
        <w:rPr>
          <w:rFonts w:eastAsia="HiddenHorzOCR"/>
          <w:i/>
          <w:iCs/>
        </w:rPr>
      </w:pPr>
    </w:p>
    <w:p w:rsidRPr="00F25584" w:rsidR="005D7840" w:rsidP="00116643" w:rsidRDefault="0097047F">
      <w:pPr>
        <w:autoSpaceDE w:val="false"/>
        <w:autoSpaceDN w:val="false"/>
        <w:adjustRightInd w:val="false"/>
        <w:spacing w:after="0"/>
        <w:ind w:firstLine="708"/>
        <w:jc w:val="both"/>
        <w:rPr>
          <w:rFonts w:eastAsia="HiddenHorzOCR"/>
          <w:i/>
          <w:iCs/>
        </w:rPr>
      </w:pPr>
      <w:r w:rsidRPr="00F25584">
        <w:rPr>
          <w:rFonts w:eastAsia="HiddenHorzOCR"/>
        </w:rPr>
        <w:t>b</w:t>
      </w:r>
      <w:r w:rsidRPr="00F25584" w:rsidR="00D174F3">
        <w:rPr>
          <w:rFonts w:eastAsia="HiddenHorzOCR"/>
        </w:rPr>
        <w:t>)</w:t>
      </w:r>
      <w:r w:rsidRPr="00F25584" w:rsidR="005D7840">
        <w:rPr>
          <w:rFonts w:eastAsia="HiddenHorzOCR"/>
        </w:rPr>
        <w:t xml:space="preserve"> </w:t>
      </w:r>
      <w:r w:rsidRPr="00F25584" w:rsidR="00D174F3">
        <w:rPr>
          <w:rFonts w:eastAsia="HiddenHorzOCR"/>
        </w:rPr>
        <w:t xml:space="preserve"> </w:t>
      </w:r>
      <w:r w:rsidRPr="00F25584" w:rsidR="005D7840">
        <w:rPr>
          <w:rFonts w:eastAsia="HiddenHorzOCR"/>
        </w:rPr>
        <w:t xml:space="preserve">Daje se suglasnost stečajnom upravitelju Anti Gabelici iz Splita, Ruđera Boškovića 7/125, da u ime stečajnog dužnika Adriatic d.d. u stečaju, Obala Kneza Branimira 8, Split, OIB: 31076464103, povuče tužbu u pravnoj stvari tužitelja Adriatic d.d. u stečaju, Obala Kneza Branimira 8, Split, OIB: 31076464103, protiv tuženika KERUM d.o.o. sada u stečaju, Split, Zrinsko-Frankopanska 68, OIB: 66124057408, u predmetu radi utvrđivanja osnovanim osporavanja tražbine stečajnog vjerovnika 2. višeg isplatnog reda, a koji se pred Trgovačkim sudom u Splitu vodi pod posl.br. P-662/2015. </w:t>
      </w:r>
    </w:p>
    <w:p w:rsidRPr="00F25584" w:rsidR="00116643" w:rsidP="00116643" w:rsidRDefault="00116643">
      <w:pPr>
        <w:autoSpaceDE w:val="false"/>
        <w:autoSpaceDN w:val="false"/>
        <w:adjustRightInd w:val="false"/>
        <w:spacing w:after="0"/>
        <w:jc w:val="both"/>
      </w:pPr>
    </w:p>
    <w:p w:rsidRPr="00F25584" w:rsidR="00116643" w:rsidP="00116643" w:rsidRDefault="00D174F3">
      <w:pPr>
        <w:autoSpaceDE w:val="false"/>
        <w:autoSpaceDN w:val="false"/>
        <w:adjustRightInd w:val="false"/>
        <w:spacing w:after="0"/>
        <w:ind w:firstLine="708"/>
        <w:jc w:val="both"/>
        <w:rPr>
          <w:rFonts w:eastAsia="HiddenHorzOCR"/>
        </w:rPr>
      </w:pPr>
      <w:r w:rsidRPr="00F25584">
        <w:t xml:space="preserve">c) </w:t>
      </w:r>
      <w:r w:rsidRPr="00F25584" w:rsidR="005C611A">
        <w:t xml:space="preserve"> </w:t>
      </w:r>
      <w:r w:rsidRPr="00F25584" w:rsidR="00116643">
        <w:rPr>
          <w:rFonts w:eastAsia="HiddenHorzOCR"/>
        </w:rPr>
        <w:t xml:space="preserve">Daje se suglasnost stečajnom upravitelju Anti Gabelici iz Splita, Ruđera Boškovića 7/125, da u ime stečajnog dužnika Adriatic d.d. u stečaju, Obala Kneza Branimira 8, Split, OIB: 31076464103, povuče tužbu u pravnoj stvari tužitelja Adriatic d.d. u stečaju, Obala Kneza Branimira 8, Split, OIB: 31076464103, protiv tuženika Anke Kerum iz Splita, Šime Ljubića 8 A, OIB: </w:t>
      </w:r>
      <w:r w:rsidRPr="00F25584" w:rsidR="009C6A85">
        <w:rPr>
          <w:rFonts w:eastAsia="HiddenHorzOCR"/>
        </w:rPr>
        <w:t xml:space="preserve">73119837197, </w:t>
      </w:r>
      <w:r w:rsidRPr="00F25584" w:rsidR="00116643">
        <w:rPr>
          <w:rFonts w:eastAsia="HiddenHorzOCR"/>
        </w:rPr>
        <w:t xml:space="preserve">u predmetu radi utvrđivanja osnovanim osporavanja tražbine stečajnog vjerovnika 2. višeg isplatnog reda, a koji se pred Trgovačkim sudom u Splitu vodi pod posl. br. P-663/2015. </w:t>
      </w:r>
    </w:p>
    <w:p w:rsidRPr="00F25584" w:rsidR="00116643" w:rsidP="00116643" w:rsidRDefault="00116643">
      <w:pPr>
        <w:autoSpaceDE w:val="false"/>
        <w:autoSpaceDN w:val="false"/>
        <w:adjustRightInd w:val="false"/>
        <w:spacing w:after="0"/>
        <w:ind w:firstLine="708"/>
        <w:jc w:val="both"/>
        <w:rPr>
          <w:rFonts w:eastAsia="HiddenHorzOCR"/>
        </w:rPr>
      </w:pPr>
    </w:p>
    <w:p w:rsidRPr="00F25584" w:rsidR="00111F2C" w:rsidP="00116643" w:rsidRDefault="00D174F3">
      <w:pPr>
        <w:autoSpaceDE w:val="false"/>
        <w:autoSpaceDN w:val="false"/>
        <w:adjustRightInd w:val="false"/>
        <w:spacing w:after="0"/>
        <w:ind w:firstLine="708"/>
        <w:jc w:val="both"/>
        <w:rPr>
          <w:rFonts w:eastAsia="HiddenHorzOCR"/>
        </w:rPr>
      </w:pPr>
      <w:r w:rsidRPr="00F25584">
        <w:t>d)</w:t>
      </w:r>
      <w:r w:rsidRPr="00F25584" w:rsidR="00116643">
        <w:t xml:space="preserve"> </w:t>
      </w:r>
      <w:r w:rsidRPr="00F25584">
        <w:t xml:space="preserve"> </w:t>
      </w:r>
      <w:r w:rsidRPr="00F25584" w:rsidR="00116643">
        <w:rPr>
          <w:rFonts w:eastAsia="HiddenHorzOCR"/>
        </w:rPr>
        <w:t xml:space="preserve">Daje se suglasnost stečajnom upravitelju Anti Gabelici iz Splita, Ruđera Boškovića 7/125, da u ime stečajnog dužnika Adriatic d.d. u stečaju, Obala Kneza Branimira 8, Split, OIB: 31076464103, povuče tužbu u pravnoj stvari tužitelja Adriatic d.d. u stečaju, Obala Kneza Branimira 8, Split, OIB: 31076464103, protiv tuženika </w:t>
      </w:r>
      <w:r w:rsidRPr="00F25584" w:rsidR="00111F2C">
        <w:rPr>
          <w:rFonts w:eastAsia="HiddenHorzOCR"/>
        </w:rPr>
        <w:t xml:space="preserve">GILAN d.o.o. Split, Kralja Zvonimira 14, OIB: 35846084789, </w:t>
      </w:r>
      <w:r w:rsidRPr="00F25584" w:rsidR="00116643">
        <w:rPr>
          <w:rFonts w:eastAsia="HiddenHorzOCR"/>
        </w:rPr>
        <w:t xml:space="preserve">u predmetu radi utvrđivanja osnovanim osporavanja tražbine stečajnog vjerovnika 2. višeg isplatnog reda, a koji se pred Trgovačkim sudom u Splitu vodi pod posl. br. </w:t>
      </w:r>
      <w:r w:rsidRPr="00BE6043" w:rsidR="00BE6043">
        <w:rPr>
          <w:rFonts w:eastAsia="HiddenHorzOCR"/>
        </w:rPr>
        <w:t>brojem P-427/2019 (ranije P-525/2016)</w:t>
      </w:r>
      <w:r w:rsidRPr="00F25584" w:rsidR="00111F2C">
        <w:rPr>
          <w:rFonts w:eastAsia="HiddenHorzOCR"/>
        </w:rPr>
        <w:t xml:space="preserve">. </w:t>
      </w:r>
    </w:p>
    <w:p w:rsidRPr="00F25584" w:rsidR="00111F2C" w:rsidP="00116643" w:rsidRDefault="00111F2C">
      <w:pPr>
        <w:autoSpaceDE w:val="false"/>
        <w:autoSpaceDN w:val="false"/>
        <w:adjustRightInd w:val="false"/>
        <w:spacing w:after="0"/>
        <w:ind w:firstLine="708"/>
        <w:jc w:val="both"/>
        <w:rPr>
          <w:rFonts w:eastAsia="HiddenHorzOCR"/>
        </w:rPr>
      </w:pPr>
    </w:p>
    <w:p w:rsidRPr="00F25584" w:rsidR="00111F2C" w:rsidP="00111F2C" w:rsidRDefault="00D174F3">
      <w:pPr>
        <w:autoSpaceDE w:val="false"/>
        <w:autoSpaceDN w:val="false"/>
        <w:adjustRightInd w:val="false"/>
        <w:spacing w:after="0"/>
        <w:ind w:firstLine="708"/>
        <w:jc w:val="both"/>
        <w:rPr>
          <w:rFonts w:eastAsia="HiddenHorzOCR"/>
        </w:rPr>
      </w:pPr>
      <w:r w:rsidRPr="00F25584">
        <w:rPr>
          <w:rFonts w:eastAsia="HiddenHorzOCR"/>
        </w:rPr>
        <w:t xml:space="preserve">e)  </w:t>
      </w:r>
      <w:r w:rsidRPr="00F25584" w:rsidR="00111F2C">
        <w:rPr>
          <w:rFonts w:eastAsia="HiddenHorzOCR"/>
        </w:rPr>
        <w:t>Daje se suglasnost stečajnom upravitelju Anti Gabelici iz Splita, Ruđera Boškovića 7/125, da u ime stečajnog dužnika Adriatic d.d. u stečaju, Obala Kneza Branimira 8, Split, OIB: 31076464103, povuče tužbu u pravnoj stvari tužitelja Adriatic d.d. u stečaju, Obala Kneza Branimira 8, Split, OIB: 31076464103, protiv tuženika TOWN d.o.o. Split, Zrinsko-Frankopanska 68, OIB: 29453005461, u predmetu radi utvrđivanja osnovanim osporavanja tražbine stečajnog vjerovnika 2. višeg isplatnog reda, a koji se pred Trgovačkim sudom u Split</w:t>
      </w:r>
      <w:r w:rsidR="00BE6043">
        <w:rPr>
          <w:rFonts w:eastAsia="HiddenHorzOCR"/>
        </w:rPr>
        <w:t>u vodi pod posl. br. P-109/2019 (ranije 665/2015).</w:t>
      </w:r>
    </w:p>
    <w:p w:rsidRPr="00F25584" w:rsidR="00111F2C" w:rsidP="00111F2C" w:rsidRDefault="00111F2C">
      <w:pPr>
        <w:autoSpaceDE w:val="false"/>
        <w:autoSpaceDN w:val="false"/>
        <w:adjustRightInd w:val="false"/>
        <w:spacing w:after="0"/>
        <w:ind w:firstLine="708"/>
        <w:jc w:val="both"/>
        <w:rPr>
          <w:rFonts w:eastAsia="HiddenHorzOCR"/>
        </w:rPr>
      </w:pPr>
    </w:p>
    <w:p w:rsidRPr="00F25584" w:rsidR="00111F2C" w:rsidP="00111F2C" w:rsidRDefault="00D174F3">
      <w:pPr>
        <w:autoSpaceDE w:val="false"/>
        <w:autoSpaceDN w:val="false"/>
        <w:adjustRightInd w:val="false"/>
        <w:spacing w:after="0"/>
        <w:ind w:firstLine="708"/>
        <w:jc w:val="both"/>
        <w:rPr>
          <w:rFonts w:eastAsia="HiddenHorzOCR"/>
        </w:rPr>
      </w:pPr>
      <w:r w:rsidRPr="00F25584">
        <w:rPr>
          <w:rFonts w:eastAsia="HiddenHorzOCR"/>
        </w:rPr>
        <w:t>f)</w:t>
      </w:r>
      <w:r w:rsidRPr="00F25584" w:rsidR="00111F2C">
        <w:rPr>
          <w:rFonts w:eastAsia="HiddenHorzOCR"/>
        </w:rPr>
        <w:t xml:space="preserve"> </w:t>
      </w:r>
      <w:r w:rsidRPr="00F25584">
        <w:rPr>
          <w:rFonts w:eastAsia="HiddenHorzOCR"/>
        </w:rPr>
        <w:t xml:space="preserve"> </w:t>
      </w:r>
      <w:r w:rsidRPr="00F25584" w:rsidR="00111F2C">
        <w:rPr>
          <w:rFonts w:eastAsia="HiddenHorzOCR"/>
        </w:rPr>
        <w:t xml:space="preserve">Daje se suglasnost stečajnom upravitelju Anti Gabelici iz Splita, Ruđera Boškovića 7/125, da u ime stečajnog dužnika Adriatic d.d. u stečaju, Obala Kneza Branimira 8, Split, OIB: 31076464103, povuče tužbu u pravnoj stvari tužitelja Adriatic d.d. u stečaju, Obala Kneza Branimira 8, Split, OIB: 31076464103, protiv tuženika GILAN d.o.o. Split, Kralja Zvonimira 14, OIB: 35846084789, u predmetu radi pobijanja pravnih radnji stečajnog dužnika, a koji se pred Trgovačkim sudom u Splitu vodi pod posl. br. </w:t>
      </w:r>
      <w:r w:rsidRPr="00BE6043" w:rsidR="00BE6043">
        <w:rPr>
          <w:rFonts w:eastAsia="HiddenHorzOCR"/>
        </w:rPr>
        <w:t>P-93/2020 (ranije P-380/2017)</w:t>
      </w:r>
      <w:r w:rsidRPr="00F25584" w:rsidR="00111F2C">
        <w:rPr>
          <w:rFonts w:eastAsia="HiddenHorzOCR"/>
        </w:rPr>
        <w:t xml:space="preserve">. </w:t>
      </w:r>
    </w:p>
    <w:p w:rsidRPr="00F25584" w:rsidR="00111F2C" w:rsidP="00111F2C" w:rsidRDefault="00111F2C">
      <w:pPr>
        <w:autoSpaceDE w:val="false"/>
        <w:autoSpaceDN w:val="false"/>
        <w:adjustRightInd w:val="false"/>
        <w:spacing w:after="0"/>
        <w:ind w:firstLine="708"/>
        <w:jc w:val="both"/>
        <w:rPr>
          <w:rFonts w:eastAsia="HiddenHorzOCR"/>
        </w:rPr>
      </w:pPr>
    </w:p>
    <w:p w:rsidRPr="00F25584" w:rsidR="00111F2C" w:rsidP="00111F2C" w:rsidRDefault="00D174F3">
      <w:pPr>
        <w:autoSpaceDE w:val="false"/>
        <w:autoSpaceDN w:val="false"/>
        <w:adjustRightInd w:val="false"/>
        <w:spacing w:after="0"/>
        <w:ind w:firstLine="708"/>
        <w:jc w:val="both"/>
        <w:rPr>
          <w:rFonts w:eastAsia="HiddenHorzOCR"/>
        </w:rPr>
      </w:pPr>
      <w:r w:rsidRPr="00F25584">
        <w:rPr>
          <w:rFonts w:eastAsia="HiddenHorzOCR"/>
        </w:rPr>
        <w:t>g)</w:t>
      </w:r>
      <w:r w:rsidRPr="00F25584" w:rsidR="00111F2C">
        <w:rPr>
          <w:rFonts w:eastAsia="HiddenHorzOCR"/>
        </w:rPr>
        <w:t xml:space="preserve">  Daje se suglasnost stečajnom upravitelju Anti Gabelici iz Splita, Ruđera Boškovića 7/125, da u ime stečajnog dužnika Adriatic d.d. u stečaju, Obala Kneza Branimira 8, Split, OIB: 31076464103, povuče tužbu u pravnoj stvari tužitelja Adriatic d.d. u stečaju, Obala Kneza Branimira 8, Split, OIB: 31076464103, protiv tuženika ad.1. PLEON d.o.o. Split, Put Brodarice 6, OIB: 91616224598, i tuženika ad.2. UVALA BENE d.o.o. Split, Put Brodarice 6, OIB: 39776736510, u predmetu radi utvrđenja i isplate (pobijanja pravnih radnji stečajnog dužnika), a koji se pred Trgovačkim sudom u Splitu vodi pod posl. br. P-371/2017. </w:t>
      </w:r>
    </w:p>
    <w:p w:rsidR="00116643" w:rsidP="00116643" w:rsidRDefault="00116643">
      <w:pPr>
        <w:autoSpaceDE w:val="false"/>
        <w:autoSpaceDN w:val="false"/>
        <w:adjustRightInd w:val="false"/>
        <w:spacing w:after="0"/>
        <w:jc w:val="both"/>
      </w:pPr>
    </w:p>
    <w:p w:rsidRPr="00D6249E" w:rsidR="00897C25" w:rsidP="00116643" w:rsidRDefault="00897C25">
      <w:pPr>
        <w:autoSpaceDE w:val="false"/>
        <w:autoSpaceDN w:val="false"/>
        <w:adjustRightInd w:val="false"/>
        <w:spacing w:after="0"/>
        <w:ind w:firstLine="708"/>
        <w:jc w:val="both"/>
      </w:pPr>
      <w:r>
        <w:t>Daljnjih p</w:t>
      </w:r>
      <w:r w:rsidRPr="00D6249E">
        <w:t xml:space="preserve">itanja </w:t>
      </w:r>
      <w:r>
        <w:t>i</w:t>
      </w:r>
      <w:r w:rsidRPr="00D6249E">
        <w:t xml:space="preserve"> primjedbi </w:t>
      </w:r>
      <w:r>
        <w:t>vezano za točku 2. dnevnog reda nema.</w:t>
      </w:r>
      <w:r w:rsidRPr="00D6249E">
        <w:t xml:space="preserve"> </w:t>
      </w:r>
    </w:p>
    <w:p w:rsidR="00897C25" w:rsidP="00897C25" w:rsidRDefault="00897C25">
      <w:pPr>
        <w:autoSpaceDE w:val="false"/>
        <w:autoSpaceDN w:val="false"/>
        <w:adjustRightInd w:val="false"/>
        <w:spacing w:after="0"/>
        <w:jc w:val="both"/>
      </w:pPr>
    </w:p>
    <w:p w:rsidR="00663627" w:rsidP="00897C25" w:rsidRDefault="00897C25">
      <w:pPr>
        <w:autoSpaceDE w:val="false"/>
        <w:autoSpaceDN w:val="false"/>
        <w:adjustRightInd w:val="false"/>
        <w:spacing w:after="0"/>
        <w:jc w:val="both"/>
      </w:pPr>
      <w:r>
        <w:tab/>
        <w:t xml:space="preserve">Prelazi se na treću točku dnevnog reda: </w:t>
      </w:r>
    </w:p>
    <w:p w:rsidR="00897C25" w:rsidP="00897C25" w:rsidRDefault="00897C25">
      <w:pPr>
        <w:autoSpaceDE w:val="false"/>
        <w:autoSpaceDN w:val="false"/>
        <w:adjustRightInd w:val="false"/>
        <w:spacing w:after="0"/>
        <w:jc w:val="both"/>
      </w:pPr>
    </w:p>
    <w:p w:rsidRPr="00843E18" w:rsidR="00897C25" w:rsidP="00897C25" w:rsidRDefault="00897C25">
      <w:pPr>
        <w:spacing w:after="120"/>
        <w:ind w:left="360"/>
      </w:pPr>
      <w:r>
        <w:tab/>
        <w:t xml:space="preserve">3. </w:t>
      </w:r>
      <w:r w:rsidRPr="00843E18">
        <w:t xml:space="preserve">Razno.  </w:t>
      </w:r>
    </w:p>
    <w:p w:rsidR="00897C25" w:rsidP="00897C25" w:rsidRDefault="00897C25">
      <w:pPr>
        <w:ind w:firstLine="720"/>
        <w:jc w:val="both"/>
      </w:pPr>
      <w:r>
        <w:t xml:space="preserve">Prijedloga po ovoj točki dnevnog reda nema. </w:t>
      </w:r>
    </w:p>
    <w:p w:rsidR="009C7423" w:rsidP="009C7423" w:rsidRDefault="009C7423">
      <w:pPr>
        <w:ind w:firstLine="720"/>
        <w:jc w:val="both"/>
      </w:pPr>
      <w:r>
        <w:t>Sud donosi</w:t>
      </w:r>
    </w:p>
    <w:p w:rsidR="00A763BF" w:rsidP="009C7423" w:rsidRDefault="009C7423">
      <w:pPr>
        <w:ind w:firstLine="720"/>
        <w:jc w:val="center"/>
      </w:pPr>
      <w:r>
        <w:t>zaključak</w:t>
      </w:r>
      <w:r>
        <w:tab/>
      </w:r>
      <w:r w:rsidR="009C6F6E">
        <w:t xml:space="preserve"> </w:t>
      </w:r>
    </w:p>
    <w:p w:rsidR="009C7423" w:rsidP="009C7423" w:rsidRDefault="009C7423">
      <w:pPr>
        <w:ind w:firstLine="720"/>
        <w:jc w:val="both"/>
      </w:pPr>
      <w:r>
        <w:t xml:space="preserve">I. </w:t>
      </w:r>
      <w:r w:rsidR="00A763BF">
        <w:t>Upućuje se stečajni upravitelj postupiti suk</w:t>
      </w:r>
      <w:r w:rsidR="00803B62">
        <w:t xml:space="preserve">ladno danas </w:t>
      </w:r>
      <w:r>
        <w:t>donesenim</w:t>
      </w:r>
      <w:r w:rsidR="001B226B">
        <w:t xml:space="preserve"> </w:t>
      </w:r>
      <w:r>
        <w:t>odlukama</w:t>
      </w:r>
      <w:r w:rsidR="001B226B">
        <w:t xml:space="preserve"> Skupštine vjerovnika.</w:t>
      </w:r>
    </w:p>
    <w:p w:rsidR="00D64A8A" w:rsidP="009C7423" w:rsidRDefault="0061019D">
      <w:pPr>
        <w:ind w:firstLine="720"/>
        <w:jc w:val="both"/>
      </w:pPr>
      <w:r>
        <w:t>I</w:t>
      </w:r>
      <w:r w:rsidRPr="009C7423" w:rsidR="009C7423">
        <w:t xml:space="preserve">I. Zapisnik s današnjeg ročišta će biti objavljen na mrežnoj stranici e-Oglasna ploča sudova. </w:t>
      </w:r>
      <w:r w:rsidR="001B226B">
        <w:t xml:space="preserve"> </w:t>
      </w:r>
    </w:p>
    <w:p w:rsidR="00A763BF" w:rsidP="00A763BF" w:rsidRDefault="00A763BF">
      <w:pPr>
        <w:ind w:firstLine="720"/>
        <w:jc w:val="both"/>
      </w:pPr>
      <w:r w:rsidRPr="00F25584">
        <w:t xml:space="preserve">Dovršeno u </w:t>
      </w:r>
      <w:r w:rsidRPr="00F25584" w:rsidR="00F25584">
        <w:t>11:00</w:t>
      </w:r>
      <w:r w:rsidRPr="00F25584">
        <w:t xml:space="preserve"> sati. </w:t>
      </w:r>
    </w:p>
    <w:p w:rsidR="0097603A" w:rsidP="00A763BF" w:rsidRDefault="0097603A">
      <w:pPr>
        <w:tabs>
          <w:tab w:val="left" w:pos="708"/>
          <w:tab w:val="left" w:pos="1416"/>
          <w:tab w:val="left" w:pos="2124"/>
          <w:tab w:val="left" w:pos="2832"/>
          <w:tab w:val="left" w:pos="3540"/>
          <w:tab w:val="left" w:pos="4248"/>
          <w:tab w:val="left" w:pos="4956"/>
          <w:tab w:val="left" w:pos="5664"/>
          <w:tab w:val="left" w:pos="6372"/>
          <w:tab w:val="left" w:pos="7080"/>
          <w:tab w:val="right" w:pos="9073"/>
        </w:tabs>
      </w:pPr>
    </w:p>
    <w:p w:rsidRPr="007A6EEA" w:rsidR="00A763BF" w:rsidP="00A763BF" w:rsidRDefault="00A763BF">
      <w:pPr>
        <w:tabs>
          <w:tab w:val="left" w:pos="708"/>
          <w:tab w:val="left" w:pos="1416"/>
          <w:tab w:val="left" w:pos="2124"/>
          <w:tab w:val="left" w:pos="2832"/>
          <w:tab w:val="left" w:pos="3540"/>
          <w:tab w:val="left" w:pos="4248"/>
          <w:tab w:val="left" w:pos="4956"/>
          <w:tab w:val="left" w:pos="5664"/>
          <w:tab w:val="left" w:pos="6372"/>
          <w:tab w:val="left" w:pos="7080"/>
          <w:tab w:val="right" w:pos="9073"/>
        </w:tabs>
      </w:pPr>
      <w:r w:rsidRPr="007A6EEA">
        <w:t xml:space="preserve">Sudac                   </w:t>
      </w:r>
      <w:r w:rsidRPr="007A6EEA">
        <w:tab/>
        <w:t xml:space="preserve">         </w:t>
      </w:r>
      <w:r w:rsidRPr="007A6EEA">
        <w:tab/>
      </w:r>
      <w:r w:rsidRPr="007A6EEA">
        <w:tab/>
      </w:r>
      <w:r w:rsidRPr="007A6EEA">
        <w:tab/>
      </w:r>
      <w:r w:rsidRPr="007A6EEA">
        <w:tab/>
      </w:r>
      <w:r w:rsidRPr="007A6EEA">
        <w:tab/>
      </w:r>
      <w:r w:rsidRPr="007A6EEA">
        <w:tab/>
      </w:r>
      <w:r w:rsidRPr="007A6EEA">
        <w:tab/>
        <w:t xml:space="preserve">    </w:t>
      </w:r>
      <w:r w:rsidRPr="007A6EEA">
        <w:tab/>
        <w:t xml:space="preserve">Stečajni upravitelj </w:t>
      </w:r>
    </w:p>
    <w:p w:rsidRPr="007A6EEA" w:rsidR="00A763BF" w:rsidP="00A763BF" w:rsidRDefault="00A763BF">
      <w:pPr>
        <w:jc w:val="both"/>
      </w:pPr>
    </w:p>
    <w:p w:rsidRPr="00A129BB" w:rsidR="00A763BF" w:rsidP="00A763BF" w:rsidRDefault="00A763BF">
      <w:pPr>
        <w:tabs>
          <w:tab w:val="center" w:pos="4536"/>
          <w:tab w:val="left" w:pos="6900"/>
        </w:tabs>
      </w:pPr>
      <w:r w:rsidRPr="007A6EEA">
        <w:t xml:space="preserve">Zapisničarka                               </w:t>
      </w:r>
      <w:r>
        <w:t xml:space="preserve">   </w:t>
      </w:r>
      <w:r>
        <w:tab/>
      </w:r>
      <w:r>
        <w:tab/>
      </w:r>
      <w:r>
        <w:tab/>
        <w:t xml:space="preserve">                Vj</w:t>
      </w:r>
      <w:r w:rsidR="00E1145D">
        <w:t>erovnici</w:t>
      </w:r>
    </w:p>
    <w:p w:rsidRPr="00F7156D" w:rsidR="008A027F" w:rsidP="00A763BF" w:rsidRDefault="008A027F">
      <w:pPr>
        <w:pStyle w:val="Tijeloteksta"/>
        <w:ind w:firstLine="708"/>
        <w:jc w:val="both"/>
      </w:pPr>
    </w:p>
    <w:sectPr w:rsidRPr="00F7156D" w:rsidR="008A027F" w:rsidSect="008B5986">
      <w:headerReference w:type="default" r:id="rId10"/>
      <w:pgSz w:w="11907" w:h="16840" w:code="9"/>
      <w:pgMar w:top="1417" w:right="1417" w:bottom="1417" w:left="1417" w:header="1021" w:footer="1021"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20C51" w:rsidP="00763E83" w:rsidRDefault="00920C51">
      <w:pPr>
        <w:spacing w:after="0"/>
      </w:pPr>
      <w:r>
        <w:separator/>
      </w:r>
    </w:p>
  </w:endnote>
  <w:endnote w:type="continuationSeparator" w:id="0">
    <w:p w:rsidR="00920C51" w:rsidP="00763E83" w:rsidRDefault="00920C51">
      <w:pPr>
        <w:spacing w:after="0"/>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HiddenHorzOCR">
    <w:altName w:val="MS Gothic"/>
    <w:panose1 w:val="00000000000000000000"/>
    <w:charset w:val="80"/>
    <w:family w:val="auto"/>
    <w:notTrueType/>
    <w:pitch w:val="default"/>
    <w:sig w:usb0="00000000" w:usb1="08070000" w:usb2="00000010" w:usb3="00000000" w:csb0="00020000"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20C51" w:rsidP="00763E83" w:rsidRDefault="00920C51">
      <w:pPr>
        <w:spacing w:after="0"/>
      </w:pPr>
      <w:r>
        <w:separator/>
      </w:r>
    </w:p>
  </w:footnote>
  <w:footnote w:type="continuationSeparator" w:id="0">
    <w:p w:rsidR="00920C51" w:rsidP="00763E83" w:rsidRDefault="00920C51">
      <w:pPr>
        <w:spacing w:after="0"/>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11F2C" w:rsidP="00F806B6" w:rsidRDefault="00111F2C">
    <w:pPr>
      <w:pStyle w:val="Zaglavlje"/>
      <w:spacing w:after="100"/>
      <w:ind w:firstLine="4248"/>
    </w:pPr>
    <w:r>
      <w:fldChar w:fldCharType="begin"/>
    </w:r>
    <w:r>
      <w:instrText>PAGE   \* MERGEFORMAT</w:instrText>
    </w:r>
    <w:r>
      <w:fldChar w:fldCharType="separate"/>
    </w:r>
    <w:r w:rsidR="00D750CF">
      <w:t>9</w:t>
    </w:r>
    <w:r>
      <w:fldChar w:fldCharType="end"/>
    </w:r>
    <w:r>
      <w:tab/>
      <w:t>Poslovni broj: 7 St-168/2014-</w:t>
    </w:r>
    <w:r w:rsidR="00A622FC">
      <w:t>748</w:t>
    </w:r>
  </w:p>
  <w:p w:rsidRPr="00960D37" w:rsidR="007861FC" w:rsidP="00F806B6" w:rsidRDefault="007861FC">
    <w:pPr>
      <w:pStyle w:val="Zaglavlje"/>
      <w:spacing w:after="100"/>
      <w:ind w:firstLine="4248"/>
      <w:rPr>
        <w:color w:val="FF0000"/>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8355A2"/>
    <w:multiLevelType w:val="hybridMultilevel"/>
    <w:tmpl w:val="E2A0AC9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30B6FAE"/>
    <w:multiLevelType w:val="hybridMultilevel"/>
    <w:tmpl w:val="5B30BCEC"/>
    <w:lvl w:ilvl="0" w:tplc="40DCB2DE">
      <w:start w:val="1"/>
      <w:numFmt w:val="lowerLetter"/>
      <w:lvlText w:val="%1)"/>
      <w:lvlJc w:val="left"/>
      <w:pPr>
        <w:ind w:left="1068" w:hanging="360"/>
      </w:pPr>
      <w:rPr>
        <w:rFonts w:hint="default" w:eastAsia="Calibri"/>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
    <w:nsid w:val="06286AB0"/>
    <w:multiLevelType w:val="hybridMultilevel"/>
    <w:tmpl w:val="C6E860F8"/>
    <w:lvl w:ilvl="0" w:tplc="58EE0804">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
    <w:nsid w:val="2DEB5284"/>
    <w:multiLevelType w:val="hybridMultilevel"/>
    <w:tmpl w:val="759408D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3C954FF9"/>
    <w:multiLevelType w:val="hybridMultilevel"/>
    <w:tmpl w:val="E2A0AC9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4EB5401C"/>
    <w:multiLevelType w:val="multilevel"/>
    <w:tmpl w:val="4364B0D0"/>
    <w:lvl w:ilvl="0">
      <w:start w:val="1"/>
      <w:numFmt w:val="decimal"/>
      <w:pStyle w:val="Naslov1"/>
      <w:lvlText w:val="%1."/>
      <w:lvlJc w:val="left"/>
      <w:pPr>
        <w:tabs>
          <w:tab w:val="num" w:pos="720"/>
        </w:tabs>
        <w:ind w:left="720" w:hanging="720"/>
      </w:pPr>
    </w:lvl>
    <w:lvl w:ilvl="1">
      <w:start w:val="1"/>
      <w:numFmt w:val="decimal"/>
      <w:pStyle w:val="Naslov2"/>
      <w:lvlText w:val="%2."/>
      <w:lvlJc w:val="left"/>
      <w:pPr>
        <w:tabs>
          <w:tab w:val="num" w:pos="1440"/>
        </w:tabs>
        <w:ind w:left="1440" w:hanging="720"/>
      </w:pPr>
    </w:lvl>
    <w:lvl w:ilvl="2">
      <w:start w:val="1"/>
      <w:numFmt w:val="decimal"/>
      <w:pStyle w:val="Naslov3"/>
      <w:lvlText w:val="%3."/>
      <w:lvlJc w:val="left"/>
      <w:pPr>
        <w:tabs>
          <w:tab w:val="num" w:pos="2160"/>
        </w:tabs>
        <w:ind w:left="2160" w:hanging="720"/>
      </w:pPr>
    </w:lvl>
    <w:lvl w:ilvl="3">
      <w:start w:val="1"/>
      <w:numFmt w:val="decimal"/>
      <w:pStyle w:val="Naslov4"/>
      <w:lvlText w:val="%4."/>
      <w:lvlJc w:val="left"/>
      <w:pPr>
        <w:tabs>
          <w:tab w:val="num" w:pos="2880"/>
        </w:tabs>
        <w:ind w:left="2880" w:hanging="720"/>
      </w:pPr>
    </w:lvl>
    <w:lvl w:ilvl="4">
      <w:start w:val="1"/>
      <w:numFmt w:val="decimal"/>
      <w:pStyle w:val="Naslov5"/>
      <w:lvlText w:val="%5."/>
      <w:lvlJc w:val="left"/>
      <w:pPr>
        <w:tabs>
          <w:tab w:val="num" w:pos="3600"/>
        </w:tabs>
        <w:ind w:left="3600" w:hanging="720"/>
      </w:pPr>
    </w:lvl>
    <w:lvl w:ilvl="5">
      <w:start w:val="1"/>
      <w:numFmt w:val="decimal"/>
      <w:pStyle w:val="Naslov6"/>
      <w:lvlText w:val="%6."/>
      <w:lvlJc w:val="left"/>
      <w:pPr>
        <w:tabs>
          <w:tab w:val="num" w:pos="4320"/>
        </w:tabs>
        <w:ind w:left="4320" w:hanging="720"/>
      </w:pPr>
    </w:lvl>
    <w:lvl w:ilvl="6">
      <w:start w:val="1"/>
      <w:numFmt w:val="decimal"/>
      <w:pStyle w:val="Naslov7"/>
      <w:lvlText w:val="%7."/>
      <w:lvlJc w:val="left"/>
      <w:pPr>
        <w:tabs>
          <w:tab w:val="num" w:pos="5040"/>
        </w:tabs>
        <w:ind w:left="5040" w:hanging="720"/>
      </w:pPr>
    </w:lvl>
    <w:lvl w:ilvl="7">
      <w:start w:val="1"/>
      <w:numFmt w:val="decimal"/>
      <w:pStyle w:val="Naslov8"/>
      <w:lvlText w:val="%8."/>
      <w:lvlJc w:val="left"/>
      <w:pPr>
        <w:tabs>
          <w:tab w:val="num" w:pos="5760"/>
        </w:tabs>
        <w:ind w:left="5760" w:hanging="720"/>
      </w:pPr>
    </w:lvl>
    <w:lvl w:ilvl="8">
      <w:start w:val="1"/>
      <w:numFmt w:val="decimal"/>
      <w:pStyle w:val="Naslov9"/>
      <w:lvlText w:val="%9."/>
      <w:lvlJc w:val="left"/>
      <w:pPr>
        <w:tabs>
          <w:tab w:val="num" w:pos="6480"/>
        </w:tabs>
        <w:ind w:left="6480" w:hanging="720"/>
      </w:pPr>
    </w:lvl>
  </w:abstractNum>
  <w:abstractNum w:abstractNumId="6">
    <w:nsid w:val="5CB67DE1"/>
    <w:multiLevelType w:val="hybridMultilevel"/>
    <w:tmpl w:val="09D21E9A"/>
    <w:lvl w:ilvl="0" w:tplc="DED89978">
      <w:start w:val="1"/>
      <w:numFmt w:val="upperRoman"/>
      <w:lvlText w:val="%1."/>
      <w:lvlJc w:val="left"/>
      <w:pPr>
        <w:ind w:left="1425" w:hanging="720"/>
      </w:pPr>
      <w:rPr>
        <w:rFonts w:hint="default" w:cs="Times New Roman"/>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num w:numId="1">
    <w:abstractNumId w:val="5"/>
  </w:num>
  <w:num w:numId="2">
    <w:abstractNumId w:val="3"/>
  </w:num>
  <w:num w:numId="3">
    <w:abstractNumId w:val="2"/>
  </w:num>
  <w:num w:numId="4">
    <w:abstractNumId w:val="6"/>
  </w:num>
  <w:num w:numId="5">
    <w:abstractNumId w:val="0"/>
  </w:num>
  <w:num w:numId="6">
    <w:abstractNumId w:val="1"/>
  </w:num>
  <w:num w:numId="7">
    <w:abstractNumId w:val="4"/>
  </w:num>
  <w:numIdMacAtCleanup w:val="3"/>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spidmax="716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38A5"/>
    <w:rsid w:val="00003325"/>
    <w:rsid w:val="0001088E"/>
    <w:rsid w:val="000133DC"/>
    <w:rsid w:val="000160E6"/>
    <w:rsid w:val="00016C67"/>
    <w:rsid w:val="00020EB7"/>
    <w:rsid w:val="00026360"/>
    <w:rsid w:val="000604F5"/>
    <w:rsid w:val="0006124A"/>
    <w:rsid w:val="00063C5C"/>
    <w:rsid w:val="00070EB4"/>
    <w:rsid w:val="000729EC"/>
    <w:rsid w:val="0007572A"/>
    <w:rsid w:val="000A0232"/>
    <w:rsid w:val="000A31D9"/>
    <w:rsid w:val="000A54C2"/>
    <w:rsid w:val="000B4243"/>
    <w:rsid w:val="000B4FF6"/>
    <w:rsid w:val="000C0A72"/>
    <w:rsid w:val="000C4A57"/>
    <w:rsid w:val="000D6A82"/>
    <w:rsid w:val="000D6C77"/>
    <w:rsid w:val="000D7C15"/>
    <w:rsid w:val="000E0F5A"/>
    <w:rsid w:val="000E2EAB"/>
    <w:rsid w:val="000E4ED2"/>
    <w:rsid w:val="000E60BA"/>
    <w:rsid w:val="000F2122"/>
    <w:rsid w:val="0010212F"/>
    <w:rsid w:val="00102692"/>
    <w:rsid w:val="00102EFB"/>
    <w:rsid w:val="001051F6"/>
    <w:rsid w:val="00111F2C"/>
    <w:rsid w:val="0011572F"/>
    <w:rsid w:val="00116643"/>
    <w:rsid w:val="00124FA8"/>
    <w:rsid w:val="0013272F"/>
    <w:rsid w:val="00144ECD"/>
    <w:rsid w:val="001622E4"/>
    <w:rsid w:val="00164090"/>
    <w:rsid w:val="0018407A"/>
    <w:rsid w:val="00193098"/>
    <w:rsid w:val="001A7730"/>
    <w:rsid w:val="001B1C23"/>
    <w:rsid w:val="001B226B"/>
    <w:rsid w:val="001B2F23"/>
    <w:rsid w:val="001C44F2"/>
    <w:rsid w:val="001D15C6"/>
    <w:rsid w:val="001E02BC"/>
    <w:rsid w:val="00205023"/>
    <w:rsid w:val="002127CB"/>
    <w:rsid w:val="00231288"/>
    <w:rsid w:val="002358C9"/>
    <w:rsid w:val="002370B1"/>
    <w:rsid w:val="00284B1C"/>
    <w:rsid w:val="002913D9"/>
    <w:rsid w:val="002B5CC0"/>
    <w:rsid w:val="002C3BCF"/>
    <w:rsid w:val="002D590C"/>
    <w:rsid w:val="002E45D0"/>
    <w:rsid w:val="002F09E6"/>
    <w:rsid w:val="002F0C2E"/>
    <w:rsid w:val="002F1DA3"/>
    <w:rsid w:val="00305622"/>
    <w:rsid w:val="0031110F"/>
    <w:rsid w:val="003122B8"/>
    <w:rsid w:val="00314032"/>
    <w:rsid w:val="003302B9"/>
    <w:rsid w:val="003468F9"/>
    <w:rsid w:val="003635D5"/>
    <w:rsid w:val="00381E88"/>
    <w:rsid w:val="003A54CB"/>
    <w:rsid w:val="003A5989"/>
    <w:rsid w:val="003B7CDE"/>
    <w:rsid w:val="003C43EF"/>
    <w:rsid w:val="003C67AA"/>
    <w:rsid w:val="003E6A4C"/>
    <w:rsid w:val="003F317C"/>
    <w:rsid w:val="00400FC3"/>
    <w:rsid w:val="00406261"/>
    <w:rsid w:val="0040694E"/>
    <w:rsid w:val="00414351"/>
    <w:rsid w:val="00420E5C"/>
    <w:rsid w:val="0042563F"/>
    <w:rsid w:val="004330D2"/>
    <w:rsid w:val="00436938"/>
    <w:rsid w:val="004373EE"/>
    <w:rsid w:val="0044060E"/>
    <w:rsid w:val="004447CE"/>
    <w:rsid w:val="00447A07"/>
    <w:rsid w:val="00450CCE"/>
    <w:rsid w:val="004708E4"/>
    <w:rsid w:val="004724F7"/>
    <w:rsid w:val="0048170B"/>
    <w:rsid w:val="00481E46"/>
    <w:rsid w:val="0049194E"/>
    <w:rsid w:val="004941EC"/>
    <w:rsid w:val="004A354F"/>
    <w:rsid w:val="004C1FCC"/>
    <w:rsid w:val="004C2F1D"/>
    <w:rsid w:val="004C732C"/>
    <w:rsid w:val="004C7BE9"/>
    <w:rsid w:val="004D0671"/>
    <w:rsid w:val="004D3601"/>
    <w:rsid w:val="004D4BC6"/>
    <w:rsid w:val="004D608A"/>
    <w:rsid w:val="004E336B"/>
    <w:rsid w:val="004F0118"/>
    <w:rsid w:val="004F3D83"/>
    <w:rsid w:val="0050609F"/>
    <w:rsid w:val="005422DD"/>
    <w:rsid w:val="00542B46"/>
    <w:rsid w:val="0056309D"/>
    <w:rsid w:val="00564164"/>
    <w:rsid w:val="00564B4C"/>
    <w:rsid w:val="00567598"/>
    <w:rsid w:val="005933D8"/>
    <w:rsid w:val="005B1548"/>
    <w:rsid w:val="005B256B"/>
    <w:rsid w:val="005C611A"/>
    <w:rsid w:val="005C7266"/>
    <w:rsid w:val="005D7840"/>
    <w:rsid w:val="005E23A8"/>
    <w:rsid w:val="005E4BEB"/>
    <w:rsid w:val="005E7F77"/>
    <w:rsid w:val="005F073B"/>
    <w:rsid w:val="005F1567"/>
    <w:rsid w:val="005F1EA0"/>
    <w:rsid w:val="005F4B19"/>
    <w:rsid w:val="006021DC"/>
    <w:rsid w:val="0061019D"/>
    <w:rsid w:val="00610DA9"/>
    <w:rsid w:val="00615051"/>
    <w:rsid w:val="00622C45"/>
    <w:rsid w:val="006309AC"/>
    <w:rsid w:val="00633109"/>
    <w:rsid w:val="00636B94"/>
    <w:rsid w:val="0064744A"/>
    <w:rsid w:val="00651319"/>
    <w:rsid w:val="00663627"/>
    <w:rsid w:val="006670C3"/>
    <w:rsid w:val="00680800"/>
    <w:rsid w:val="0069197B"/>
    <w:rsid w:val="006929F6"/>
    <w:rsid w:val="006B504F"/>
    <w:rsid w:val="006B66EC"/>
    <w:rsid w:val="006D7882"/>
    <w:rsid w:val="006F73FC"/>
    <w:rsid w:val="00704A96"/>
    <w:rsid w:val="00711E07"/>
    <w:rsid w:val="007207D5"/>
    <w:rsid w:val="0073776D"/>
    <w:rsid w:val="00745E5B"/>
    <w:rsid w:val="00751AA7"/>
    <w:rsid w:val="00754C07"/>
    <w:rsid w:val="007622CC"/>
    <w:rsid w:val="00763E83"/>
    <w:rsid w:val="00771ADB"/>
    <w:rsid w:val="00772077"/>
    <w:rsid w:val="00773854"/>
    <w:rsid w:val="007861FC"/>
    <w:rsid w:val="007B12DF"/>
    <w:rsid w:val="007B4D90"/>
    <w:rsid w:val="007B5994"/>
    <w:rsid w:val="007C2519"/>
    <w:rsid w:val="007D7F29"/>
    <w:rsid w:val="007E4AC8"/>
    <w:rsid w:val="007E5E0A"/>
    <w:rsid w:val="007F458F"/>
    <w:rsid w:val="00803B62"/>
    <w:rsid w:val="0080673A"/>
    <w:rsid w:val="00843E18"/>
    <w:rsid w:val="00867608"/>
    <w:rsid w:val="008743E4"/>
    <w:rsid w:val="008760C1"/>
    <w:rsid w:val="00880655"/>
    <w:rsid w:val="00880EF3"/>
    <w:rsid w:val="00894D09"/>
    <w:rsid w:val="00897C25"/>
    <w:rsid w:val="008A027F"/>
    <w:rsid w:val="008A16ED"/>
    <w:rsid w:val="008A30C1"/>
    <w:rsid w:val="008A5BD4"/>
    <w:rsid w:val="008B5986"/>
    <w:rsid w:val="008B63F6"/>
    <w:rsid w:val="008C3949"/>
    <w:rsid w:val="008D65F6"/>
    <w:rsid w:val="008E2B2C"/>
    <w:rsid w:val="008F5CAD"/>
    <w:rsid w:val="00912A2F"/>
    <w:rsid w:val="00920C51"/>
    <w:rsid w:val="00922104"/>
    <w:rsid w:val="009266F3"/>
    <w:rsid w:val="00930A89"/>
    <w:rsid w:val="00937578"/>
    <w:rsid w:val="009509AE"/>
    <w:rsid w:val="00956E47"/>
    <w:rsid w:val="00960D37"/>
    <w:rsid w:val="00962AC6"/>
    <w:rsid w:val="00965208"/>
    <w:rsid w:val="0097047F"/>
    <w:rsid w:val="0097603A"/>
    <w:rsid w:val="00990F99"/>
    <w:rsid w:val="00992B3A"/>
    <w:rsid w:val="009959C3"/>
    <w:rsid w:val="00997360"/>
    <w:rsid w:val="009A2033"/>
    <w:rsid w:val="009A7D17"/>
    <w:rsid w:val="009C29FE"/>
    <w:rsid w:val="009C6A85"/>
    <w:rsid w:val="009C6F6E"/>
    <w:rsid w:val="009C7423"/>
    <w:rsid w:val="00A0461F"/>
    <w:rsid w:val="00A05A7E"/>
    <w:rsid w:val="00A10FB7"/>
    <w:rsid w:val="00A13882"/>
    <w:rsid w:val="00A23CF2"/>
    <w:rsid w:val="00A25C78"/>
    <w:rsid w:val="00A44C5D"/>
    <w:rsid w:val="00A622FC"/>
    <w:rsid w:val="00A671B0"/>
    <w:rsid w:val="00A723D2"/>
    <w:rsid w:val="00A7509C"/>
    <w:rsid w:val="00A754A0"/>
    <w:rsid w:val="00A763BF"/>
    <w:rsid w:val="00A77C1F"/>
    <w:rsid w:val="00A93E11"/>
    <w:rsid w:val="00AA4EDA"/>
    <w:rsid w:val="00AB43DF"/>
    <w:rsid w:val="00AC0474"/>
    <w:rsid w:val="00AC15BF"/>
    <w:rsid w:val="00AC6AC4"/>
    <w:rsid w:val="00AD247E"/>
    <w:rsid w:val="00AE0395"/>
    <w:rsid w:val="00AE03C1"/>
    <w:rsid w:val="00AE1335"/>
    <w:rsid w:val="00AE482E"/>
    <w:rsid w:val="00AF6B4D"/>
    <w:rsid w:val="00AF7D15"/>
    <w:rsid w:val="00B05957"/>
    <w:rsid w:val="00B0682A"/>
    <w:rsid w:val="00B178FA"/>
    <w:rsid w:val="00B27325"/>
    <w:rsid w:val="00B277B5"/>
    <w:rsid w:val="00B34CE2"/>
    <w:rsid w:val="00B35B4E"/>
    <w:rsid w:val="00B60E74"/>
    <w:rsid w:val="00B71E88"/>
    <w:rsid w:val="00B723FA"/>
    <w:rsid w:val="00B74EEB"/>
    <w:rsid w:val="00B82254"/>
    <w:rsid w:val="00B82698"/>
    <w:rsid w:val="00B92FF0"/>
    <w:rsid w:val="00BB5324"/>
    <w:rsid w:val="00BB63AB"/>
    <w:rsid w:val="00BE4C90"/>
    <w:rsid w:val="00BE6043"/>
    <w:rsid w:val="00BE70D4"/>
    <w:rsid w:val="00C00610"/>
    <w:rsid w:val="00C02E81"/>
    <w:rsid w:val="00C147CF"/>
    <w:rsid w:val="00C14879"/>
    <w:rsid w:val="00C1735F"/>
    <w:rsid w:val="00C3569A"/>
    <w:rsid w:val="00C363F5"/>
    <w:rsid w:val="00C41F39"/>
    <w:rsid w:val="00C43190"/>
    <w:rsid w:val="00C6768C"/>
    <w:rsid w:val="00C711EE"/>
    <w:rsid w:val="00C76C01"/>
    <w:rsid w:val="00C83FC2"/>
    <w:rsid w:val="00C960C3"/>
    <w:rsid w:val="00CA2DF0"/>
    <w:rsid w:val="00CB39A9"/>
    <w:rsid w:val="00CB4401"/>
    <w:rsid w:val="00CB443C"/>
    <w:rsid w:val="00CC13E9"/>
    <w:rsid w:val="00CC2C5F"/>
    <w:rsid w:val="00CD6D3A"/>
    <w:rsid w:val="00CE3F1C"/>
    <w:rsid w:val="00CE5D0B"/>
    <w:rsid w:val="00D07508"/>
    <w:rsid w:val="00D11F58"/>
    <w:rsid w:val="00D13C16"/>
    <w:rsid w:val="00D174F3"/>
    <w:rsid w:val="00D31EA6"/>
    <w:rsid w:val="00D53580"/>
    <w:rsid w:val="00D57A68"/>
    <w:rsid w:val="00D600BD"/>
    <w:rsid w:val="00D64A8A"/>
    <w:rsid w:val="00D72E82"/>
    <w:rsid w:val="00D750CF"/>
    <w:rsid w:val="00D8050D"/>
    <w:rsid w:val="00D86E3B"/>
    <w:rsid w:val="00DA69FB"/>
    <w:rsid w:val="00DB4E81"/>
    <w:rsid w:val="00DC1227"/>
    <w:rsid w:val="00DD421C"/>
    <w:rsid w:val="00DD5595"/>
    <w:rsid w:val="00DD6B6E"/>
    <w:rsid w:val="00DD7C0C"/>
    <w:rsid w:val="00DE695E"/>
    <w:rsid w:val="00DF2ECD"/>
    <w:rsid w:val="00DF7EC1"/>
    <w:rsid w:val="00E01894"/>
    <w:rsid w:val="00E1145D"/>
    <w:rsid w:val="00E122D1"/>
    <w:rsid w:val="00E23EED"/>
    <w:rsid w:val="00E25952"/>
    <w:rsid w:val="00E26932"/>
    <w:rsid w:val="00E42CEF"/>
    <w:rsid w:val="00E438A5"/>
    <w:rsid w:val="00E523E7"/>
    <w:rsid w:val="00E615AD"/>
    <w:rsid w:val="00E7319D"/>
    <w:rsid w:val="00E7323E"/>
    <w:rsid w:val="00E87604"/>
    <w:rsid w:val="00EA0C81"/>
    <w:rsid w:val="00EA2447"/>
    <w:rsid w:val="00EB3206"/>
    <w:rsid w:val="00EB73C6"/>
    <w:rsid w:val="00EB780E"/>
    <w:rsid w:val="00EC0146"/>
    <w:rsid w:val="00EC4147"/>
    <w:rsid w:val="00EE2CD3"/>
    <w:rsid w:val="00F20911"/>
    <w:rsid w:val="00F20B0F"/>
    <w:rsid w:val="00F25584"/>
    <w:rsid w:val="00F31209"/>
    <w:rsid w:val="00F35A23"/>
    <w:rsid w:val="00F41999"/>
    <w:rsid w:val="00F45410"/>
    <w:rsid w:val="00F470BE"/>
    <w:rsid w:val="00F519B9"/>
    <w:rsid w:val="00F7156D"/>
    <w:rsid w:val="00F806B6"/>
    <w:rsid w:val="00F85D07"/>
    <w:rsid w:val="00FB4BD3"/>
    <w:rsid w:val="00FC5104"/>
    <w:rsid w:val="00FC75F7"/>
    <w:rsid w:val="00FE1F28"/>
    <w:rsid w:val="00FE3B34"/>
    <w:rsid w:val="00FE3BF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7169"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0" w:qFormat="true"/>
    <w:lsdException w:name="heading 6" w:uiPriority="0" w:qFormat="true"/>
    <w:lsdException w:name="heading 7" w:uiPriority="0" w:qFormat="true"/>
    <w:lsdException w:name="heading 8" w:uiPriority="0" w:qFormat="true"/>
    <w:lsdException w:name="heading 9" w:uiPriority="0" w:qFormat="true"/>
    <w:lsdException w:name="List" w:uiPriority="0" w:qFormat="true"/>
    <w:lsdException w:name="List Bullet" w:uiPriority="0" w:qFormat="true"/>
    <w:lsdException w:name="List Number" w:uiPriority="0" w:qFormat="true"/>
    <w:lsdException w:name="List 2" w:uiPriority="0"/>
    <w:lsdException w:name="List 3" w:uiPriority="0"/>
    <w:lsdException w:name="List 4" w:uiPriority="0"/>
    <w:lsdException w:name="List 5" w:uiPriority="0"/>
    <w:lsdException w:name="List Bullet 2" w:uiPriority="0" w:qFormat="true"/>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semiHidden="false" w:unhideWhenUsed="false" w:qFormat="true"/>
    <w:lsdException w:name="Default Paragraph Font" w:uiPriority="1"/>
    <w:lsdException w:name="List Continue" w:uiPriority="0" w:qFormat="true"/>
    <w:lsdException w:name="List Continue 2" w:uiPriority="0" w:qFormat="true"/>
    <w:lsdException w:name="List Continue 3" w:uiPriority="0"/>
    <w:lsdException w:name="List Continue 4" w:uiPriority="0"/>
    <w:lsdException w:name="List Continue 5" w:uiPriority="0"/>
    <w:lsdException w:name="Subtitle" w:uiPriority="11" w:semiHidden="false" w:unhideWhenUsed="false" w:qFormat="true"/>
    <w:lsdException w:name="Strong" w:uiPriority="22" w:qFormat="true"/>
    <w:lsdException w:name="Emphasis" w:uiPriority="20" w:semiHidden="false" w:unhideWhenUsed="false" w:qFormat="true"/>
    <w:lsdException w:name="Normal (Web)" w:uiPriority="0"/>
    <w:lsdException w:name="Table Grid" w:uiPriority="59" w:semiHidden="false" w:unhideWhenUsed="false"/>
    <w:lsdException w:name="No Spacing" w:uiPriority="0" w:qFormat="true"/>
    <w:lsdException w:name="List Paragraph" w:uiPriority="34" w:qFormat="true"/>
    <w:lsdException w:name="Quote" w:uiPriority="29"/>
    <w:lsdException w:name="Intense Quote" w:uiPriority="30"/>
    <w:lsdException w:name="Subtle Emphasis" w:uiPriority="19" w:qFormat="true"/>
    <w:lsdException w:name="Intense Emphasis" w:uiPriority="21" w:qFormat="true"/>
  </w:latentStyles>
  <w:style w:type="paragraph" w:styleId="Normal" w:default="true">
    <w:name w:val="Normal"/>
    <w:qFormat/>
    <w:rsid w:val="0007483D"/>
    <w:pPr>
      <w:spacing w:after="240"/>
    </w:pPr>
    <w:rPr>
      <w:rFonts w:ascii="Times New Roman" w:hAnsi="Times New Roman"/>
      <w:sz w:val="24"/>
      <w:szCs w:val="24"/>
      <w:lang w:eastAsia="en-US"/>
    </w:rPr>
  </w:style>
  <w:style w:type="paragraph" w:styleId="Naslov1">
    <w:name w:val="heading 1"/>
    <w:basedOn w:val="Normal"/>
    <w:next w:val="Normal"/>
    <w:link w:val="Naslov1Char"/>
    <w:uiPriority w:val="9"/>
    <w:unhideWhenUsed/>
    <w:rsid w:val="00EB0D4C"/>
    <w:pPr>
      <w:keepNext/>
      <w:keepLines/>
      <w:numPr>
        <w:numId w:val="1"/>
      </w:numPr>
      <w:spacing w:before="480"/>
      <w:outlineLvl w:val="0"/>
    </w:pPr>
    <w:rPr>
      <w:rFonts w:eastAsia="Times New Roman"/>
      <w:b/>
      <w:bCs/>
      <w:color w:val="365F91"/>
      <w:sz w:val="28"/>
      <w:szCs w:val="28"/>
      <w:lang w:eastAsia="x-none"/>
    </w:rPr>
  </w:style>
  <w:style w:type="paragraph" w:styleId="Naslov2">
    <w:name w:val="heading 2"/>
    <w:basedOn w:val="Normal"/>
    <w:next w:val="Normal"/>
    <w:link w:val="Naslov2Char"/>
    <w:uiPriority w:val="9"/>
    <w:unhideWhenUsed/>
    <w:rsid w:val="00EB0D4C"/>
    <w:pPr>
      <w:keepNext/>
      <w:numPr>
        <w:ilvl w:val="1"/>
        <w:numId w:val="1"/>
      </w:numPr>
      <w:jc w:val="center"/>
      <w:outlineLvl w:val="1"/>
    </w:pPr>
    <w:rPr>
      <w:b/>
      <w:sz w:val="28"/>
      <w:szCs w:val="20"/>
      <w:lang w:eastAsia="x-none"/>
    </w:rPr>
  </w:style>
  <w:style w:type="paragraph" w:styleId="Naslov3">
    <w:name w:val="heading 3"/>
    <w:basedOn w:val="Normal"/>
    <w:next w:val="Normal"/>
    <w:link w:val="Naslov3Char"/>
    <w:uiPriority w:val="9"/>
    <w:unhideWhenUsed/>
    <w:rsid w:val="00EB0D4C"/>
    <w:pPr>
      <w:keepNext/>
      <w:keepLines/>
      <w:numPr>
        <w:ilvl w:val="2"/>
        <w:numId w:val="1"/>
      </w:numPr>
      <w:spacing w:before="200"/>
      <w:outlineLvl w:val="2"/>
    </w:pPr>
    <w:rPr>
      <w:rFonts w:eastAsia="Times New Roman"/>
      <w:b/>
      <w:bCs/>
      <w:color w:val="4F81BD"/>
      <w:lang w:eastAsia="x-none"/>
    </w:rPr>
  </w:style>
  <w:style w:type="paragraph" w:styleId="Naslov4">
    <w:name w:val="heading 4"/>
    <w:basedOn w:val="Normal"/>
    <w:next w:val="Normal"/>
    <w:link w:val="Naslov4Char"/>
    <w:uiPriority w:val="9"/>
    <w:unhideWhenUsed/>
    <w:rsid w:val="00EB0D4C"/>
    <w:pPr>
      <w:keepNext/>
      <w:keepLines/>
      <w:numPr>
        <w:ilvl w:val="3"/>
        <w:numId w:val="1"/>
      </w:numPr>
      <w:spacing w:before="200"/>
      <w:outlineLvl w:val="3"/>
    </w:pPr>
    <w:rPr>
      <w:rFonts w:ascii="Cambria" w:hAnsi="Cambria" w:eastAsia="Times New Roman"/>
      <w:b/>
      <w:bCs/>
      <w:i/>
      <w:iCs/>
      <w:color w:val="4F81BD"/>
      <w:lang w:eastAsia="x-none"/>
    </w:rPr>
  </w:style>
  <w:style w:type="paragraph" w:styleId="Naslov5">
    <w:name w:val="heading 5"/>
    <w:basedOn w:val="Normal"/>
    <w:next w:val="Normal"/>
    <w:link w:val="Naslov5Char"/>
    <w:rsid w:val="00EB0D4C"/>
    <w:pPr>
      <w:numPr>
        <w:ilvl w:val="4"/>
        <w:numId w:val="1"/>
      </w:numPr>
      <w:spacing w:before="120" w:after="0"/>
      <w:outlineLvl w:val="4"/>
    </w:pPr>
    <w:rPr>
      <w:rFonts w:ascii="Arial" w:hAnsi="Arial" w:eastAsia="Times New Roman"/>
      <w:noProof/>
      <w:kern w:val="22"/>
      <w:sz w:val="20"/>
      <w:lang w:eastAsia="hr-HR"/>
    </w:rPr>
  </w:style>
  <w:style w:type="paragraph" w:styleId="Naslov6">
    <w:name w:val="heading 6"/>
    <w:basedOn w:val="Normal"/>
    <w:next w:val="Normal"/>
    <w:link w:val="Naslov6Char"/>
    <w:rsid w:val="00EB0D4C"/>
    <w:pPr>
      <w:numPr>
        <w:ilvl w:val="5"/>
        <w:numId w:val="1"/>
      </w:numPr>
      <w:spacing w:before="120" w:after="0"/>
      <w:outlineLvl w:val="5"/>
    </w:pPr>
    <w:rPr>
      <w:rFonts w:ascii="Arial" w:hAnsi="Arial" w:eastAsia="Times New Roman"/>
      <w:i/>
      <w:noProof/>
      <w:kern w:val="22"/>
      <w:sz w:val="20"/>
      <w:lang w:eastAsia="hr-HR"/>
    </w:rPr>
  </w:style>
  <w:style w:type="paragraph" w:styleId="Naslov7">
    <w:name w:val="heading 7"/>
    <w:basedOn w:val="Normal"/>
    <w:next w:val="Normal"/>
    <w:link w:val="Naslov7Char"/>
    <w:rsid w:val="00EB0D4C"/>
    <w:pPr>
      <w:numPr>
        <w:ilvl w:val="6"/>
        <w:numId w:val="1"/>
      </w:numPr>
      <w:spacing w:before="120" w:after="0"/>
      <w:outlineLvl w:val="6"/>
    </w:pPr>
    <w:rPr>
      <w:rFonts w:ascii="Arial" w:hAnsi="Arial" w:eastAsia="Times New Roman"/>
      <w:noProof/>
      <w:kern w:val="20"/>
      <w:sz w:val="20"/>
      <w:lang w:eastAsia="hr-HR"/>
    </w:rPr>
  </w:style>
  <w:style w:type="paragraph" w:styleId="Naslov8">
    <w:name w:val="heading 8"/>
    <w:basedOn w:val="Normal"/>
    <w:next w:val="Normal"/>
    <w:link w:val="Naslov8Char"/>
    <w:rsid w:val="00EB0D4C"/>
    <w:pPr>
      <w:numPr>
        <w:ilvl w:val="7"/>
        <w:numId w:val="1"/>
      </w:numPr>
      <w:spacing w:before="120" w:after="0"/>
      <w:outlineLvl w:val="7"/>
    </w:pPr>
    <w:rPr>
      <w:rFonts w:ascii="Arial" w:hAnsi="Arial" w:eastAsia="Times New Roman"/>
      <w:i/>
      <w:noProof/>
      <w:kern w:val="20"/>
      <w:sz w:val="20"/>
      <w:lang w:eastAsia="hr-HR"/>
    </w:rPr>
  </w:style>
  <w:style w:type="paragraph" w:styleId="Naslov9">
    <w:name w:val="heading 9"/>
    <w:basedOn w:val="Normal"/>
    <w:next w:val="Normal"/>
    <w:link w:val="Naslov9Char"/>
    <w:rsid w:val="00EB0D4C"/>
    <w:pPr>
      <w:numPr>
        <w:ilvl w:val="8"/>
        <w:numId w:val="1"/>
      </w:numPr>
      <w:spacing w:before="120" w:after="0"/>
      <w:outlineLvl w:val="8"/>
    </w:pPr>
    <w:rPr>
      <w:rFonts w:ascii="Arial" w:hAnsi="Arial"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lang w:eastAsia="x-none"/>
    </w:rPr>
  </w:style>
  <w:style w:type="paragraph" w:styleId="abcNaslov0" w:customStyle="true">
    <w:name w:val="abc_Naslov"/>
    <w:basedOn w:val="Normal"/>
    <w:next w:val="NormaleSPIS"/>
    <w:link w:val="abcNaslovChar0"/>
    <w:qFormat/>
    <w:rsid w:val="00EB0D4C"/>
    <w:pPr>
      <w:keepNext/>
      <w:spacing w:before="480" w:after="480"/>
      <w:jc w:val="center"/>
    </w:pPr>
    <w:rPr>
      <w:spacing w:val="100"/>
      <w:lang w:eastAsia="x-none"/>
    </w:rPr>
  </w:style>
  <w:style w:type="character" w:styleId="Naslov1Char" w:customStyle="true">
    <w:name w:val="Naslov 1 Char"/>
    <w:link w:val="Naslov1"/>
    <w:uiPriority w:val="9"/>
    <w:rsid w:val="00EB0D4C"/>
    <w:rPr>
      <w:rFonts w:ascii="Times New Roman" w:hAnsi="Times New Roman" w:eastAsia="Times New Roman" w:cs="Times New Roman"/>
      <w:b/>
      <w:bCs/>
      <w:color w:val="365F91"/>
      <w:sz w:val="28"/>
      <w:szCs w:val="28"/>
      <w:lang w:val="hr-HR"/>
    </w:rPr>
  </w:style>
  <w:style w:type="character" w:styleId="Naslov2Char" w:customStyle="true">
    <w:name w:val="Naslov 2 Char"/>
    <w:link w:val="Naslov2"/>
    <w:uiPriority w:val="9"/>
    <w:rsid w:val="00EB0D4C"/>
    <w:rPr>
      <w:rFonts w:ascii="Times New Roman" w:hAnsi="Times New Roman"/>
      <w:b/>
      <w:sz w:val="28"/>
      <w:szCs w:val="20"/>
      <w:lang w:val="hr-HR"/>
    </w:rPr>
  </w:style>
  <w:style w:type="character" w:styleId="Naslov3Char" w:customStyle="true">
    <w:name w:val="Naslov 3 Char"/>
    <w:link w:val="Naslov3"/>
    <w:uiPriority w:val="9"/>
    <w:rsid w:val="00EB0D4C"/>
    <w:rPr>
      <w:rFonts w:ascii="Times New Roman" w:hAnsi="Times New Roman" w:eastAsia="Times New Roman" w:cs="Times New Roman"/>
      <w:b/>
      <w:bCs/>
      <w:color w:val="4F81BD"/>
      <w:sz w:val="24"/>
      <w:szCs w:val="24"/>
      <w:lang w:val="hr-HR"/>
    </w:rPr>
  </w:style>
  <w:style w:type="character" w:styleId="Naslov4Char" w:customStyle="true">
    <w:name w:val="Naslov 4 Char"/>
    <w:link w:val="Naslov4"/>
    <w:uiPriority w:val="9"/>
    <w:rsid w:val="00EB0D4C"/>
    <w:rPr>
      <w:rFonts w:ascii="Cambria" w:hAnsi="Cambria" w:eastAsia="Times New Roman" w:cs="Times New Roman"/>
      <w:b/>
      <w:bCs/>
      <w:i/>
      <w:iCs/>
      <w:color w:val="4F81BD"/>
      <w:sz w:val="24"/>
      <w:szCs w:val="24"/>
      <w:lang w:val="hr-HR"/>
    </w:rPr>
  </w:style>
  <w:style w:type="paragraph" w:styleId="Tekstbalonia">
    <w:name w:val="Balloon Text"/>
    <w:basedOn w:val="Normal"/>
    <w:link w:val="TekstbaloniaChar"/>
    <w:uiPriority w:val="99"/>
    <w:unhideWhenUsed/>
    <w:rsid w:val="00551CB3"/>
    <w:rPr>
      <w:rFonts w:ascii="Tahoma" w:hAnsi="Tahoma"/>
      <w:sz w:val="16"/>
      <w:szCs w:val="16"/>
      <w:lang w:eastAsia="x-none"/>
    </w:rPr>
  </w:style>
  <w:style w:type="character" w:styleId="TekstbaloniaChar" w:customStyle="true">
    <w:name w:val="Tekst balončića Char"/>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tabs>
        <w:tab w:val="num" w:pos="720"/>
      </w:tabs>
      <w:spacing w:after="120"/>
      <w:ind w:left="720" w:hanging="720"/>
    </w:pPr>
    <w:rPr>
      <w:sz w:val="16"/>
      <w:szCs w:val="16"/>
      <w:lang w:eastAsia="x-none"/>
    </w:rPr>
  </w:style>
  <w:style w:type="character" w:styleId="Tijeloteksta3Char" w:customStyle="true">
    <w:name w:val="Tijelo teksta 3 Char"/>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rPr>
      <w:lang w:eastAsia="x-none"/>
    </w:rPr>
  </w:style>
  <w:style w:type="character" w:styleId="DatumPisanjaChar" w:customStyle="true">
    <w:name w:val="DatumPisanja Char"/>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tabs>
        <w:tab w:val="num" w:pos="720"/>
      </w:tabs>
      <w:spacing w:after="0"/>
      <w:ind w:left="720" w:hanging="720"/>
      <w:contextualSpacing/>
    </w:pPr>
    <w:rPr>
      <w:noProof/>
      <w:sz w:val="20"/>
      <w:lang w:eastAsia="x-none"/>
    </w:rPr>
  </w:style>
  <w:style w:type="character" w:styleId="DostavitiChar" w:customStyle="true">
    <w:name w:val="Dostaviti Char"/>
    <w:link w:val="Dostaviti"/>
    <w:rsid w:val="00EB0D4C"/>
    <w:rPr>
      <w:rFonts w:ascii="Times New Roman" w:hAnsi="Times New Roman"/>
      <w:noProof/>
      <w:sz w:val="20"/>
      <w:szCs w:val="24"/>
      <w:lang w:val="hr-HR"/>
    </w:rPr>
  </w:style>
  <w:style w:type="character" w:styleId="Istaknuto">
    <w:name w:val="Emphasis"/>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Cambria" w:hAnsi="Cambria" w:eastAsia="Times New Roman"/>
    </w:rPr>
  </w:style>
  <w:style w:type="character" w:styleId="eSPISCCParagraphDefaultFont" w:customStyle="true">
    <w:name w:val="eSPIS_CC_Paragraph Default Font"/>
    <w:rsid w:val="00EB0D4C"/>
    <w:rPr>
      <w:rFonts w:ascii="Times New Roman" w:hAnsi="Times New Roman"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lang w:eastAsia="x-none"/>
    </w:rPr>
  </w:style>
  <w:style w:type="character" w:styleId="PodnojeChar" w:customStyle="true">
    <w:name w:val="Podnožje Char"/>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style>
  <w:style w:type="paragraph" w:styleId="GrafListkruiQS" w:customStyle="true">
    <w:name w:val="GrafList_kružić_QS"/>
    <w:basedOn w:val="Normal"/>
    <w:link w:val="GrafListkruiQSChar"/>
    <w:rsid w:val="00EB0D4C"/>
    <w:pPr>
      <w:tabs>
        <w:tab w:val="num" w:pos="720"/>
      </w:tabs>
      <w:spacing w:before="120" w:after="0"/>
      <w:ind w:left="720" w:hanging="720"/>
    </w:pPr>
    <w:rPr>
      <w:rFonts w:eastAsia="Times New Roman"/>
      <w:lang w:eastAsia="hr-HR"/>
    </w:rPr>
  </w:style>
  <w:style w:type="character" w:styleId="GrafListkruiQSChar" w:customStyle="true">
    <w:name w:val="GrafList_kružić_QS Char"/>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style>
  <w:style w:type="paragraph" w:styleId="GrafListstarQS" w:customStyle="true">
    <w:name w:val="GrafList_star_QS"/>
    <w:basedOn w:val="Normal"/>
    <w:link w:val="GrafListstarQSChar"/>
    <w:rsid w:val="00EB0D4C"/>
    <w:pPr>
      <w:tabs>
        <w:tab w:val="num" w:pos="720"/>
      </w:tabs>
      <w:spacing w:before="120" w:after="0"/>
      <w:ind w:left="720" w:hanging="720"/>
    </w:pPr>
    <w:rPr>
      <w:rFonts w:eastAsia="Times New Roman"/>
      <w:lang w:eastAsia="hr-HR"/>
    </w:rPr>
  </w:style>
  <w:style w:type="character" w:styleId="GrafListstarQSChar" w:customStyle="true">
    <w:name w:val="GrafList_star_QS Char"/>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lang w:eastAsia="x-none"/>
    </w:rPr>
  </w:style>
  <w:style w:type="character" w:styleId="ZaglavljeChar" w:customStyle="true">
    <w:name w:val="Zaglavlje Char"/>
    <w:link w:val="Zaglavlje"/>
    <w:uiPriority w:val="99"/>
    <w:rsid w:val="00EB0D4C"/>
    <w:rPr>
      <w:rFonts w:ascii="Times New Roman" w:hAnsi="Times New Roman"/>
      <w:noProof/>
      <w:sz w:val="24"/>
      <w:szCs w:val="24"/>
      <w:lang w:val="hr-HR"/>
    </w:rPr>
  </w:style>
  <w:style w:type="character" w:styleId="Jakoisticanje">
    <w:name w:val="Intense Emphasis"/>
    <w:uiPriority w:val="21"/>
    <w:qFormat/>
    <w:rsid w:val="00551CB3"/>
    <w:rPr>
      <w:b/>
      <w:bCs/>
      <w:i/>
      <w:iCs/>
      <w:color w:val="4F81BD"/>
    </w:rPr>
  </w:style>
  <w:style w:type="paragraph" w:styleId="Naglaencitat">
    <w:name w:val="Intense Quote"/>
    <w:basedOn w:val="Normal"/>
    <w:next w:val="Normal"/>
    <w:link w:val="NaglaencitatChar"/>
    <w:uiPriority w:val="30"/>
    <w:rsid w:val="00551CB3"/>
    <w:pPr>
      <w:pBdr>
        <w:bottom w:val="single" w:color="4F81BD" w:sz="4" w:space="4"/>
      </w:pBdr>
      <w:spacing w:before="200" w:after="280"/>
      <w:ind w:left="936" w:right="936"/>
    </w:pPr>
    <w:rPr>
      <w:b/>
      <w:bCs/>
      <w:i/>
      <w:iCs/>
      <w:color w:val="4F81BD"/>
      <w:lang w:eastAsia="x-none"/>
    </w:rPr>
  </w:style>
  <w:style w:type="character" w:styleId="NaglaencitatChar" w:customStyle="true">
    <w:name w:val="Naglašen citat Char"/>
    <w:link w:val="Naglaencitat"/>
    <w:uiPriority w:val="30"/>
    <w:rsid w:val="00551CB3"/>
    <w:rPr>
      <w:rFonts w:ascii="Times New Roman" w:hAnsi="Times New Roman"/>
      <w:b/>
      <w:bCs/>
      <w:i/>
      <w:iCs/>
      <w:color w:val="4F81BD"/>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tabs>
        <w:tab w:val="num" w:pos="720"/>
      </w:tabs>
      <w:spacing w:before="120" w:after="0"/>
      <w:ind w:left="720" w:hanging="720"/>
    </w:pPr>
  </w:style>
  <w:style w:type="paragraph" w:styleId="Grafikeoznake2">
    <w:name w:val="List Bullet 2"/>
    <w:basedOn w:val="NormalDefault"/>
    <w:rsid w:val="00EB0D4C"/>
    <w:pPr>
      <w:tabs>
        <w:tab w:val="num" w:pos="720"/>
      </w:tabs>
      <w:spacing w:before="120" w:after="0"/>
      <w:ind w:left="720" w:hanging="720"/>
    </w:pPr>
  </w:style>
  <w:style w:type="paragraph" w:styleId="Grafikeoznake3">
    <w:name w:val="List Bullet 3"/>
    <w:basedOn w:val="NormalDefault"/>
    <w:rsid w:val="00EB0D4C"/>
    <w:pPr>
      <w:tabs>
        <w:tab w:val="num" w:pos="720"/>
      </w:tabs>
      <w:spacing w:before="120" w:after="0"/>
      <w:ind w:left="720" w:hanging="720"/>
    </w:pPr>
  </w:style>
  <w:style w:type="paragraph" w:styleId="Grafikeoznake4">
    <w:name w:val="List Bullet 4"/>
    <w:basedOn w:val="NormalDefault"/>
    <w:rsid w:val="00EB0D4C"/>
    <w:pPr>
      <w:tabs>
        <w:tab w:val="num" w:pos="720"/>
      </w:tabs>
      <w:spacing w:before="120" w:after="0"/>
      <w:ind w:left="720" w:hanging="720"/>
    </w:pPr>
  </w:style>
  <w:style w:type="paragraph" w:styleId="Grafikeoznake5">
    <w:name w:val="List Bullet 5"/>
    <w:basedOn w:val="NormalDefault"/>
    <w:rsid w:val="00EB0D4C"/>
    <w:pPr>
      <w:tabs>
        <w:tab w:val="num" w:pos="720"/>
      </w:tabs>
      <w:spacing w:before="120" w:after="0"/>
      <w:ind w:left="720" w:hanging="72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tabs>
        <w:tab w:val="num" w:pos="720"/>
      </w:tabs>
      <w:spacing w:before="120" w:after="0"/>
      <w:ind w:left="720" w:hanging="720"/>
    </w:pPr>
  </w:style>
  <w:style w:type="paragraph" w:styleId="Brojevi2">
    <w:name w:val="List Number 2"/>
    <w:basedOn w:val="NormalDefault"/>
    <w:rsid w:val="00EB0D4C"/>
    <w:pPr>
      <w:tabs>
        <w:tab w:val="num" w:pos="720"/>
      </w:tabs>
      <w:spacing w:before="120" w:after="0"/>
      <w:ind w:left="720" w:hanging="720"/>
    </w:pPr>
  </w:style>
  <w:style w:type="paragraph" w:styleId="Brojevi3">
    <w:name w:val="List Number 3"/>
    <w:basedOn w:val="NormalDefault"/>
    <w:rsid w:val="00EB0D4C"/>
    <w:pPr>
      <w:tabs>
        <w:tab w:val="num" w:pos="720"/>
      </w:tabs>
      <w:spacing w:before="120" w:after="0"/>
      <w:ind w:left="720" w:hanging="720"/>
    </w:pPr>
  </w:style>
  <w:style w:type="paragraph" w:styleId="Brojevi4">
    <w:name w:val="List Number 4"/>
    <w:basedOn w:val="NormalDefault"/>
    <w:rsid w:val="00EB0D4C"/>
    <w:pPr>
      <w:tabs>
        <w:tab w:val="num" w:pos="720"/>
      </w:tabs>
      <w:spacing w:before="120" w:after="0"/>
      <w:ind w:left="720" w:hanging="720"/>
    </w:pPr>
  </w:style>
  <w:style w:type="paragraph" w:styleId="Brojevi5">
    <w:name w:val="List Number 5"/>
    <w:basedOn w:val="NormalDefault"/>
    <w:rsid w:val="00EB0D4C"/>
    <w:pPr>
      <w:tabs>
        <w:tab w:val="num" w:pos="720"/>
      </w:tabs>
      <w:spacing w:before="120" w:after="0"/>
      <w:ind w:left="720" w:hanging="720"/>
    </w:pPr>
  </w:style>
  <w:style w:type="paragraph" w:styleId="Odlomakpopisa">
    <w:name w:val="List Paragraph"/>
    <w:basedOn w:val="NormaleSPIS"/>
    <w:next w:val="ListaeSPIS"/>
    <w:link w:val="OdlomakpopisaChar"/>
    <w:uiPriority w:val="34"/>
    <w:qFormat/>
    <w:rsid w:val="00EB0D4C"/>
    <w:pPr>
      <w:tabs>
        <w:tab w:val="left" w:pos="851"/>
      </w:tabs>
    </w:pPr>
  </w:style>
  <w:style w:type="character" w:styleId="OdlomakpopisaChar" w:customStyle="true">
    <w:name w:val="Odlomak popisa Char"/>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tabs>
        <w:tab w:val="num" w:pos="720"/>
      </w:tabs>
      <w:spacing w:before="120" w:after="0"/>
      <w:ind w:left="720" w:hanging="720"/>
      <w:jc w:val="left"/>
    </w:pPr>
  </w:style>
  <w:style w:type="character" w:styleId="Lista123Char" w:customStyle="true">
    <w:name w:val="Lista_123 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tabs>
        <w:tab w:val="num" w:pos="720"/>
      </w:tabs>
      <w:spacing w:before="120" w:after="0"/>
      <w:ind w:left="720" w:hanging="720"/>
      <w:jc w:val="left"/>
    </w:pPr>
  </w:style>
  <w:style w:type="character" w:styleId="ListaabcChar" w:customStyle="true">
    <w:name w:val="Lista_abc 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tabs>
        <w:tab w:val="num" w:pos="720"/>
      </w:tabs>
      <w:spacing w:before="120" w:after="0"/>
      <w:ind w:left="720" w:hanging="720"/>
      <w:jc w:val="left"/>
    </w:pPr>
  </w:style>
  <w:style w:type="character" w:styleId="ListakruiChar" w:customStyle="true">
    <w:name w:val="Lista_kružić Char"/>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style>
  <w:style w:type="paragraph" w:styleId="ListanastavakQS" w:customStyle="true">
    <w:name w:val="Lista_nastavak_QS"/>
    <w:basedOn w:val="Normal"/>
    <w:link w:val="ListanastavakQSChar"/>
    <w:rsid w:val="00EB0D4C"/>
    <w:pPr>
      <w:tabs>
        <w:tab w:val="num" w:pos="720"/>
      </w:tabs>
      <w:spacing w:before="60" w:after="0"/>
      <w:ind w:left="720" w:hanging="720"/>
    </w:pPr>
    <w:rPr>
      <w:rFonts w:eastAsia="Times New Roman"/>
      <w:lang w:eastAsia="hr-HR"/>
    </w:rPr>
  </w:style>
  <w:style w:type="character" w:styleId="ListanastavakQSChar" w:customStyle="true">
    <w:name w:val="Lista_nastavak_QS Char"/>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tabs>
        <w:tab w:val="clear" w:pos="851"/>
        <w:tab w:val="num" w:pos="720"/>
      </w:tabs>
      <w:ind w:left="720" w:hanging="720"/>
      <w:jc w:val="left"/>
    </w:pPr>
  </w:style>
  <w:style w:type="character" w:styleId="ListanastavakQSGrafChar" w:customStyle="true">
    <w:name w:val="Lista_nastavak_QS_Graf 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tabs>
        <w:tab w:val="clear" w:pos="851"/>
        <w:tab w:val="num" w:pos="720"/>
      </w:tabs>
      <w:spacing w:after="60"/>
      <w:ind w:left="720" w:hanging="720"/>
      <w:contextualSpacing/>
      <w:jc w:val="left"/>
    </w:pPr>
  </w:style>
  <w:style w:type="character" w:styleId="ListaslijedChar" w:customStyle="true">
    <w:name w:val="Lista_slijed 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tabs>
        <w:tab w:val="num" w:pos="720"/>
      </w:tabs>
      <w:spacing w:before="120" w:after="0"/>
      <w:ind w:left="720" w:hanging="720"/>
      <w:jc w:val="left"/>
    </w:pPr>
  </w:style>
  <w:style w:type="character" w:styleId="ListaXIVChar" w:customStyle="true">
    <w:name w:val="Lista_XIV 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lang w:eastAsia="x-none"/>
    </w:rPr>
  </w:style>
  <w:style w:type="paragraph" w:styleId="Bezproreda">
    <w:name w:val="No Spacing"/>
    <w:qFormat/>
    <w:rsid w:val="00EB0D4C"/>
    <w:pPr>
      <w:spacing w:after="240"/>
      <w:contextualSpacing/>
    </w:pPr>
    <w:rPr>
      <w:rFonts w:ascii="Times New Roman" w:hAnsi="Times New Roman" w:eastAsia="Times New Roman"/>
      <w:sz w:val="24"/>
      <w:szCs w:val="24"/>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style>
  <w:style w:type="character" w:styleId="Naslov5Char" w:customStyle="true">
    <w:name w:val="Naslov 5 Char"/>
    <w:link w:val="Naslov5"/>
    <w:rsid w:val="00EB0D4C"/>
    <w:rPr>
      <w:rFonts w:ascii="Arial" w:hAnsi="Arial" w:eastAsia="Times New Roman"/>
      <w:noProof/>
      <w:kern w:val="22"/>
      <w:szCs w:val="24"/>
      <w:lang w:val="hr-HR" w:eastAsia="hr-HR"/>
    </w:rPr>
  </w:style>
  <w:style w:type="character" w:styleId="Naslov6Char" w:customStyle="true">
    <w:name w:val="Naslov 6 Char"/>
    <w:link w:val="Naslov6"/>
    <w:rsid w:val="00EB0D4C"/>
    <w:rPr>
      <w:rFonts w:ascii="Arial" w:hAnsi="Arial" w:eastAsia="Times New Roman"/>
      <w:i/>
      <w:noProof/>
      <w:kern w:val="22"/>
      <w:szCs w:val="24"/>
      <w:lang w:val="hr-HR" w:eastAsia="hr-HR"/>
    </w:rPr>
  </w:style>
  <w:style w:type="character" w:styleId="Naslov7Char" w:customStyle="true">
    <w:name w:val="Naslov 7 Char"/>
    <w:link w:val="Naslov7"/>
    <w:rsid w:val="00EB0D4C"/>
    <w:rPr>
      <w:rFonts w:ascii="Arial" w:hAnsi="Arial" w:eastAsia="Times New Roman"/>
      <w:noProof/>
      <w:kern w:val="20"/>
      <w:szCs w:val="24"/>
      <w:lang w:val="hr-HR" w:eastAsia="hr-HR"/>
    </w:rPr>
  </w:style>
  <w:style w:type="character" w:styleId="Naslov8Char" w:customStyle="true">
    <w:name w:val="Naslov 8 Char"/>
    <w:link w:val="Naslov8"/>
    <w:rsid w:val="00EB0D4C"/>
    <w:rPr>
      <w:rFonts w:ascii="Arial" w:hAnsi="Arial" w:eastAsia="Times New Roman"/>
      <w:i/>
      <w:noProof/>
      <w:kern w:val="20"/>
      <w:szCs w:val="24"/>
      <w:lang w:val="hr-HR" w:eastAsia="hr-HR"/>
    </w:rPr>
  </w:style>
  <w:style w:type="character" w:styleId="Naslov9Char" w:customStyle="true">
    <w:name w:val="Naslov 9 Char"/>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tabs>
        <w:tab w:val="num" w:pos="720"/>
      </w:tabs>
      <w:spacing w:before="120" w:after="0"/>
      <w:ind w:left="720" w:hanging="720"/>
    </w:pPr>
    <w:rPr>
      <w:rFonts w:eastAsia="Times New Roman"/>
      <w:lang w:eastAsia="hr-HR"/>
    </w:rPr>
  </w:style>
  <w:style w:type="character" w:styleId="NumList1QSChar" w:customStyle="true">
    <w:name w:val="NumList_1)_QS Char"/>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style>
  <w:style w:type="numbering" w:styleId="NumListA0" w:customStyle="true">
    <w:name w:val="NumList_A)"/>
    <w:uiPriority w:val="99"/>
    <w:locked/>
    <w:rsid w:val="00551CB3"/>
  </w:style>
  <w:style w:type="paragraph" w:styleId="NumListaQS"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link w:val="NumListaQS"/>
    <w:rsid w:val="00EB0D4C"/>
    <w:rPr>
      <w:rFonts w:ascii="Times New Roman" w:hAnsi="Times New Roman" w:eastAsia="Times New Roman"/>
      <w:sz w:val="24"/>
      <w:szCs w:val="24"/>
      <w:lang w:val="hr-HR" w:eastAsia="hr-HR"/>
    </w:rPr>
  </w:style>
  <w:style w:type="paragraph" w:styleId="NumListAQS0" w:customStyle="true">
    <w:name w:val="NumList_A)_QS"/>
    <w:basedOn w:val="Normal"/>
    <w:link w:val="NumListAQSChar0"/>
    <w:locked/>
    <w:rsid w:val="00EB0D4C"/>
    <w:pPr>
      <w:tabs>
        <w:tab w:val="num" w:pos="720"/>
      </w:tabs>
      <w:spacing w:before="120" w:after="0"/>
      <w:ind w:left="720" w:hanging="720"/>
    </w:pPr>
    <w:rPr>
      <w:rFonts w:eastAsia="Times New Roman"/>
      <w:lang w:eastAsia="hr-HR"/>
    </w:rPr>
  </w:style>
  <w:style w:type="character" w:styleId="NumListAQSChar0" w:customStyle="true">
    <w:name w:val="NumList_A)_QS Char"/>
    <w:link w:val="NumListAQS0"/>
    <w:rsid w:val="00EB0D4C"/>
    <w:rPr>
      <w:rFonts w:ascii="Times New Roman" w:hAnsi="Times New Roman" w:eastAsia="Times New Roman"/>
      <w:sz w:val="24"/>
      <w:szCs w:val="24"/>
      <w:lang w:val="hr-HR" w:eastAsia="hr-HR"/>
    </w:rPr>
  </w:style>
  <w:style w:type="numbering" w:styleId="NumListi" w:customStyle="true">
    <w:name w:val="NumList_i)"/>
    <w:uiPriority w:val="99"/>
    <w:locked/>
    <w:rsid w:val="00551CB3"/>
  </w:style>
  <w:style w:type="numbering" w:styleId="NumListI0" w:customStyle="true">
    <w:name w:val="NumList_I)"/>
    <w:uiPriority w:val="99"/>
    <w:locked/>
    <w:rsid w:val="00551CB3"/>
  </w:style>
  <w:style w:type="paragraph" w:styleId="NumListiQS"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link w:val="NumListiQS"/>
    <w:rsid w:val="00EB0D4C"/>
    <w:rPr>
      <w:rFonts w:ascii="Times New Roman" w:hAnsi="Times New Roman" w:eastAsia="Times New Roman"/>
      <w:sz w:val="24"/>
      <w:szCs w:val="24"/>
      <w:lang w:val="hr-HR" w:eastAsia="hr-HR"/>
    </w:rPr>
  </w:style>
  <w:style w:type="paragraph" w:styleId="NumListIQS0" w:customStyle="true">
    <w:name w:val="NumList_I)_QS"/>
    <w:basedOn w:val="Normal"/>
    <w:link w:val="NumListIQSChar0"/>
    <w:locked/>
    <w:rsid w:val="00EB0D4C"/>
    <w:pPr>
      <w:tabs>
        <w:tab w:val="num" w:pos="720"/>
      </w:tabs>
      <w:spacing w:before="120" w:after="0"/>
      <w:ind w:left="720" w:hanging="720"/>
    </w:pPr>
    <w:rPr>
      <w:rFonts w:eastAsia="Times New Roman"/>
      <w:lang w:eastAsia="hr-HR"/>
    </w:rPr>
  </w:style>
  <w:style w:type="character" w:styleId="NumListIQSChar0" w:customStyle="true">
    <w:name w:val="NumList_I)_QS Char"/>
    <w:link w:val="NumListIQS0"/>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style>
  <w:style w:type="paragraph" w:styleId="NumListOIQS" w:customStyle="true">
    <w:name w:val="NumList_OI_QS"/>
    <w:basedOn w:val="Normal"/>
    <w:link w:val="NumListOIQSChar"/>
    <w:locked/>
    <w:rsid w:val="00EB0D4C"/>
    <w:pPr>
      <w:tabs>
        <w:tab w:val="num" w:pos="720"/>
      </w:tabs>
      <w:spacing w:before="120" w:after="0"/>
      <w:ind w:left="720" w:hanging="720"/>
    </w:pPr>
    <w:rPr>
      <w:rFonts w:eastAsia="Times New Roman"/>
      <w:lang w:eastAsia="hr-HR"/>
    </w:rPr>
  </w:style>
  <w:style w:type="character" w:styleId="NumListOIQSChar" w:customStyle="true">
    <w:name w:val="NumList_OI_QS Char"/>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uiPriority w:val="3"/>
    <w:rsid w:val="00EB0D4C"/>
    <w:rPr>
      <w:noProof/>
      <w:bdr w:val="none" w:color="auto" w:sz="0" w:space="0"/>
      <w:shd w:val="clear" w:color="auto" w:fill="FFCCCC"/>
      <w:lang w:val="hr-HR"/>
    </w:rPr>
  </w:style>
  <w:style w:type="character" w:styleId="PozadinaSvijetloZelena" w:customStyle="true">
    <w:name w:val="Pozadina_SvijetloZelena"/>
    <w:rsid w:val="00EB0D4C"/>
    <w:rPr>
      <w:noProof/>
      <w:bdr w:val="none" w:color="auto" w:sz="0" w:space="0"/>
      <w:shd w:val="clear" w:color="auto" w:fill="CCFFCC"/>
      <w:lang w:val="hr-HR"/>
    </w:rPr>
  </w:style>
  <w:style w:type="character" w:styleId="PozadinaSvijetloZuta" w:customStyle="true">
    <w:name w:val="Pozadina_SvijetloZuta"/>
    <w:uiPriority w:val="3"/>
    <w:rsid w:val="00EB0D4C"/>
    <w:rPr>
      <w:noProof/>
      <w:bdr w:val="none" w:color="auto" w:sz="0" w:space="0"/>
      <w:shd w:val="clear" w:color="auto" w:fill="FFFFCC"/>
      <w:lang w:val="hr-HR"/>
    </w:rPr>
  </w:style>
  <w:style w:type="character" w:styleId="Proir0pt" w:customStyle="true">
    <w:name w:val="Prošir_0pt"/>
    <w:qFormat/>
    <w:rsid w:val="00EB0D4C"/>
    <w:rPr>
      <w:spacing w:val="0"/>
    </w:rPr>
  </w:style>
  <w:style w:type="character" w:styleId="Proir5pt" w:customStyle="true">
    <w:name w:val="Prošir_5pt"/>
    <w:qFormat/>
    <w:rsid w:val="00EB0D4C"/>
    <w:rPr>
      <w:spacing w:val="100"/>
    </w:rPr>
  </w:style>
  <w:style w:type="paragraph" w:styleId="Citat">
    <w:name w:val="Quote"/>
    <w:basedOn w:val="Normal"/>
    <w:next w:val="Normal"/>
    <w:link w:val="CitatChar"/>
    <w:uiPriority w:val="29"/>
    <w:rsid w:val="00551CB3"/>
    <w:rPr>
      <w:i/>
      <w:iCs/>
      <w:color w:val="000000"/>
      <w:lang w:eastAsia="x-none"/>
    </w:rPr>
  </w:style>
  <w:style w:type="character" w:styleId="CitatChar" w:customStyle="true">
    <w:name w:val="Citat Char"/>
    <w:link w:val="Citat"/>
    <w:uiPriority w:val="29"/>
    <w:rsid w:val="00551CB3"/>
    <w:rPr>
      <w:rFonts w:ascii="Times New Roman" w:hAnsi="Times New Roman"/>
      <w:i/>
      <w:iCs/>
      <w:color w:val="000000"/>
      <w:sz w:val="24"/>
      <w:szCs w:val="24"/>
      <w:lang w:val="hr-HR"/>
    </w:rPr>
  </w:style>
  <w:style w:type="paragraph" w:styleId="RedniBrojTablica" w:customStyle="true">
    <w:name w:val="RedniBroj_Tablica"/>
    <w:basedOn w:val="Normal"/>
    <w:rsid w:val="00551CB3"/>
    <w:pPr>
      <w:tabs>
        <w:tab w:val="num" w:pos="720"/>
      </w:tabs>
      <w:ind w:left="720" w:hanging="720"/>
    </w:pPr>
    <w:rPr>
      <w:rFonts w:ascii="Calibri" w:hAnsi="Calibri"/>
      <w:sz w:val="18"/>
      <w:szCs w:val="18"/>
    </w:rPr>
  </w:style>
  <w:style w:type="paragraph" w:styleId="Stranica" w:customStyle="true">
    <w:name w:val="Stranica"/>
    <w:basedOn w:val="Podnoje"/>
    <w:rsid w:val="00551CB3"/>
  </w:style>
  <w:style w:type="character" w:styleId="Naglaeno">
    <w:name w:val="Strong"/>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i/>
      <w:iCs/>
      <w:szCs w:val="20"/>
      <w:u w:val="single"/>
    </w:rPr>
  </w:style>
  <w:style w:type="character" w:styleId="StyleHeading1ItalicUnderlineCharChar" w:customStyle="true">
    <w:name w:val="Style Heading 1 + Italic Underline Char Char"/>
    <w:link w:val="StyleHeading1ItalicUnderline"/>
    <w:uiPriority w:val="99"/>
    <w:rsid w:val="00551CB3"/>
    <w:rPr>
      <w:rFonts w:ascii="Times New Roman" w:hAnsi="Times New Roman" w:eastAsia="Times New Roman" w:cs="Times New Roman"/>
      <w:b/>
      <w:bCs/>
      <w:i/>
      <w:iCs/>
      <w:color w:val="365F91"/>
      <w:sz w:val="28"/>
      <w:szCs w:val="20"/>
      <w:u w:val="single"/>
      <w:lang w:val="hr-HR"/>
    </w:rPr>
  </w:style>
  <w:style w:type="numbering" w:styleId="Style1" w:customStyle="true">
    <w:name w:val="Style1"/>
    <w:uiPriority w:val="99"/>
    <w:rsid w:val="00551CB3"/>
  </w:style>
  <w:style w:type="numbering" w:styleId="Style2" w:customStyle="true">
    <w:name w:val="Style2"/>
    <w:uiPriority w:val="99"/>
    <w:rsid w:val="00551CB3"/>
  </w:style>
  <w:style w:type="numbering" w:styleId="Style3" w:customStyle="true">
    <w:name w:val="Style3"/>
    <w:uiPriority w:val="99"/>
    <w:rsid w:val="00551CB3"/>
  </w:style>
  <w:style w:type="character" w:styleId="Neupadljivoisticanje">
    <w:name w:val="Subtle Emphasis"/>
    <w:uiPriority w:val="19"/>
    <w:qFormat/>
    <w:rsid w:val="00551CB3"/>
    <w:rPr>
      <w:i/>
      <w:iCs/>
      <w:color w:val="808080"/>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EB0D4C"/>
    <w:pPr>
      <w:tabs>
        <w:tab w:val="left" w:pos="7088"/>
      </w:tabs>
      <w:spacing w:after="0"/>
    </w:pPr>
    <w:rPr>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lang w:eastAsia="x-none"/>
    </w:rPr>
  </w:style>
  <w:style w:type="character" w:styleId="SudacChar" w:customStyle="true">
    <w:name w:val="Sudac Char"/>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lang w:eastAsia="x-none"/>
    </w:rPr>
  </w:style>
  <w:style w:type="character" w:styleId="SudacPotpisChar" w:customStyle="true">
    <w:name w:val="SudacPotpis 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link w:val="ABCNaslov"/>
    <w:rsid w:val="00EB0D4C"/>
    <w:rPr>
      <w:rFonts w:ascii="Times New Roman" w:hAnsi="Times New Roman"/>
      <w:caps/>
      <w:spacing w:val="100"/>
      <w:sz w:val="24"/>
      <w:szCs w:val="24"/>
      <w:lang w:val="hr-HR"/>
    </w:rPr>
  </w:style>
  <w:style w:type="character" w:styleId="abcNaslovChar0" w:customStyle="true">
    <w:name w:val="abc_Naslov Char"/>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rPr>
      <w:lang w:eastAsia="x-none"/>
    </w:rPr>
  </w:style>
  <w:style w:type="character" w:styleId="abc2NaslovChar" w:customStyle="true">
    <w:name w:val="abc2_Naslov Char"/>
    <w:link w:val="abc2Naslov"/>
    <w:rsid w:val="00EB0D4C"/>
    <w:rPr>
      <w:rFonts w:ascii="Times New Roman" w:hAnsi="Times New Roman"/>
      <w:sz w:val="24"/>
      <w:szCs w:val="24"/>
      <w:lang w:val="hr-HR"/>
    </w:rPr>
  </w:style>
  <w:style w:type="character" w:styleId="Hiperveza">
    <w:name w:val="Hyperlink"/>
    <w:uiPriority w:val="99"/>
    <w:unhideWhenUsed/>
    <w:rsid w:val="00551CB3"/>
    <w:rPr>
      <w:color w:val="0000FF"/>
      <w:u w:val="single"/>
    </w:rPr>
  </w:style>
  <w:style w:type="paragraph" w:styleId="Listarazmak0" w:customStyle="true">
    <w:name w:val="Lista_razmak"/>
    <w:basedOn w:val="Listaslijed"/>
    <w:qFormat/>
    <w:rsid w:val="00EB0D4C"/>
    <w:pPr>
      <w:tabs>
        <w:tab w:val="clear" w:pos="720"/>
        <w:tab w:val="left" w:pos="851"/>
      </w:tabs>
      <w:spacing w:before="120"/>
      <w:ind w:left="0" w:firstLine="0"/>
    </w:pPr>
  </w:style>
  <w:style w:type="character" w:styleId="NaslovdokumentaChar" w:customStyle="true">
    <w:name w:val="Naslov_dokumenta Char"/>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style>
  <w:style w:type="paragraph" w:styleId="Podnaslov">
    <w:name w:val="Subtitle"/>
    <w:basedOn w:val="Normal"/>
    <w:next w:val="Normal"/>
    <w:link w:val="PodnaslovChar"/>
    <w:uiPriority w:val="11"/>
    <w:rsid w:val="00551CB3"/>
    <w:pPr>
      <w:numPr>
        <w:ilvl w:val="1"/>
      </w:numPr>
      <w:ind w:left="86"/>
    </w:pPr>
    <w:rPr>
      <w:rFonts w:ascii="Cambria" w:hAnsi="Cambria" w:eastAsia="Times New Roman"/>
      <w:i/>
      <w:iCs/>
      <w:color w:val="4F81BD"/>
      <w:spacing w:val="15"/>
      <w:lang w:eastAsia="x-none"/>
    </w:rPr>
  </w:style>
  <w:style w:type="character" w:styleId="PodnaslovChar" w:customStyle="true">
    <w:name w:val="Podnaslov Char"/>
    <w:link w:val="Podnaslov"/>
    <w:uiPriority w:val="11"/>
    <w:rsid w:val="00551CB3"/>
    <w:rPr>
      <w:rFonts w:ascii="Cambria" w:hAnsi="Cambria" w:eastAsia="Times New Roman" w:cs="Times New Roman"/>
      <w:i/>
      <w:iCs/>
      <w:color w:val="4F81BD"/>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lang w:eastAsia="x-none"/>
    </w:rPr>
  </w:style>
  <w:style w:type="character" w:styleId="SudacPotpisIzvornikChar" w:customStyle="true">
    <w:name w:val="SudacPotpis_Izvornik 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sz="8" w:space="4"/>
      </w:pBdr>
      <w:spacing w:after="300"/>
      <w:contextualSpacing/>
    </w:pPr>
    <w:rPr>
      <w:rFonts w:ascii="Cambria" w:hAnsi="Cambria" w:eastAsia="Times New Roman"/>
      <w:color w:val="17365D"/>
      <w:spacing w:val="5"/>
      <w:kern w:val="28"/>
      <w:sz w:val="52"/>
      <w:szCs w:val="52"/>
      <w:lang w:eastAsia="x-none"/>
    </w:rPr>
  </w:style>
  <w:style w:type="character" w:styleId="NaslovChar" w:customStyle="true">
    <w:name w:val="Naslov Char"/>
    <w:link w:val="Naslov"/>
    <w:uiPriority w:val="10"/>
    <w:rsid w:val="00551CB3"/>
    <w:rPr>
      <w:rFonts w:ascii="Cambria" w:hAnsi="Cambria" w:eastAsia="Times New Roman" w:cs="Times New Roman"/>
      <w:color w:val="17365D"/>
      <w:spacing w:val="5"/>
      <w:kern w:val="28"/>
      <w:sz w:val="52"/>
      <w:szCs w:val="52"/>
      <w:lang w:val="hr-HR"/>
    </w:rPr>
  </w:style>
  <w:style w:type="numbering" w:styleId="111111">
    <w:name w:val="Outline List 2"/>
    <w:basedOn w:val="Bezpopisa"/>
    <w:uiPriority w:val="99"/>
    <w:semiHidden/>
    <w:unhideWhenUsed/>
    <w:rsid w:val="00551CB3"/>
  </w:style>
  <w:style w:type="numbering" w:styleId="1ai">
    <w:name w:val="Outline List 1"/>
    <w:basedOn w:val="Bezpopisa"/>
    <w:uiPriority w:val="99"/>
    <w:semiHidden/>
    <w:unhideWhenUsed/>
    <w:rsid w:val="00551CB3"/>
  </w:style>
  <w:style w:type="numbering" w:styleId="lanaksekcija">
    <w:name w:val="Outline List 3"/>
    <w:basedOn w:val="Bezpopisa"/>
    <w:uiPriority w:val="99"/>
    <w:semiHidden/>
    <w:unhideWhenUsed/>
    <w:rsid w:val="00551CB3"/>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sz="2" w:space="10" w:shadow="true"/>
        <w:left w:val="single" w:color="4F81BD" w:sz="2" w:space="10" w:shadow="true"/>
        <w:bottom w:val="single" w:color="4F81BD" w:sz="2" w:space="10" w:shadow="true"/>
        <w:right w:val="single" w:color="4F81BD" w:sz="2" w:space="10" w:shadow="true"/>
      </w:pBdr>
      <w:ind w:left="1152" w:right="1152"/>
    </w:pPr>
    <w:rPr>
      <w:rFonts w:ascii="Calibri" w:hAnsi="Calibri" w:eastAsia="Times New Roman"/>
      <w:i/>
      <w:iCs/>
      <w:color w:val="4F81BD"/>
    </w:rPr>
  </w:style>
  <w:style w:type="paragraph" w:styleId="Tijeloteksta">
    <w:name w:val="Body Text"/>
    <w:basedOn w:val="Normal"/>
    <w:link w:val="TijelotekstaChar"/>
    <w:uiPriority w:val="99"/>
    <w:unhideWhenUsed/>
    <w:rsid w:val="00551CB3"/>
    <w:pPr>
      <w:spacing w:after="120"/>
    </w:pPr>
    <w:rPr>
      <w:lang w:eastAsia="x-none"/>
    </w:rPr>
  </w:style>
  <w:style w:type="character" w:styleId="TijelotekstaChar" w:customStyle="true">
    <w:name w:val="Tijelo teksta Char"/>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rPr>
      <w:lang w:eastAsia="x-none"/>
    </w:rPr>
  </w:style>
  <w:style w:type="character" w:styleId="Tijeloteksta2Char" w:customStyle="true">
    <w:name w:val="Tijelo teksta 2 Char"/>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rPr>
      <w:lang w:eastAsia="x-none"/>
    </w:rPr>
  </w:style>
  <w:style w:type="character" w:styleId="UvuenotijelotekstaChar" w:customStyle="true">
    <w:name w:val="Uvučeno tijelo teksta Char"/>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rPr>
      <w:lang w:eastAsia="x-none"/>
    </w:rPr>
  </w:style>
  <w:style w:type="character" w:styleId="Tijeloteksta-uvlaka2Char" w:customStyle="true">
    <w:name w:val="Tijelo teksta - uvlaka 2 Char"/>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lang w:eastAsia="x-none"/>
    </w:rPr>
  </w:style>
  <w:style w:type="character" w:styleId="Tijeloteksta-uvlaka3Char" w:customStyle="true">
    <w:name w:val="Tijelo teksta - uvlaka 3 Char"/>
    <w:link w:val="Tijeloteksta-uvlaka3"/>
    <w:uiPriority w:val="99"/>
    <w:semiHidden/>
    <w:rsid w:val="00551CB3"/>
    <w:rPr>
      <w:rFonts w:ascii="Times New Roman" w:hAnsi="Times New Roman"/>
      <w:sz w:val="16"/>
      <w:szCs w:val="16"/>
      <w:lang w:val="hr-HR"/>
    </w:rPr>
  </w:style>
  <w:style w:type="character" w:styleId="Naslovknjige">
    <w:name w:val="Book Title"/>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sz w:val="18"/>
      <w:szCs w:val="18"/>
    </w:rPr>
  </w:style>
  <w:style w:type="paragraph" w:styleId="Zavretak">
    <w:name w:val="Closing"/>
    <w:basedOn w:val="Normal"/>
    <w:link w:val="ZavretakChar"/>
    <w:uiPriority w:val="99"/>
    <w:semiHidden/>
    <w:unhideWhenUsed/>
    <w:rsid w:val="00551CB3"/>
    <w:pPr>
      <w:spacing w:after="0"/>
      <w:ind w:left="4252"/>
    </w:pPr>
    <w:rPr>
      <w:lang w:eastAsia="x-none"/>
    </w:rPr>
  </w:style>
  <w:style w:type="character" w:styleId="ZavretakChar" w:customStyle="true">
    <w:name w:val="Završetak Char"/>
    <w:link w:val="Zavretak"/>
    <w:uiPriority w:val="99"/>
    <w:semiHidden/>
    <w:rsid w:val="00551CB3"/>
    <w:rPr>
      <w:rFonts w:ascii="Times New Roman" w:hAnsi="Times New Roman"/>
      <w:sz w:val="24"/>
      <w:szCs w:val="24"/>
      <w:lang w:val="hr-HR"/>
    </w:rPr>
  </w:style>
  <w:style w:type="table" w:styleId="Obojanareetka1" w:customStyle="true">
    <w:name w:val="Obojana rešetka1"/>
    <w:basedOn w:val="Obinatablica"/>
    <w:uiPriority w:val="99"/>
    <w:unhideWhenUsed/>
    <w:rsid w:val="00551CB3"/>
    <w:rPr>
      <w:rFonts w:ascii="Times New Roman" w:hAnsi="Times New Roman"/>
      <w:color w:val="000000"/>
      <w:sz w:val="24"/>
      <w:szCs w:val="24"/>
    </w:rPr>
    <w:tblPr>
      <w:tblStyleRowBandSize w:val="1"/>
      <w:tblStyleColBandSize w:val="1"/>
      <w:tblBorders>
        <w:insideH w:val="single" w:color="FFFFFF" w:sz="4" w:space="0"/>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Obojanareetka-Isticanje1">
    <w:name w:val="Colorful Grid Accent 1"/>
    <w:basedOn w:val="Obinatablica"/>
    <w:uiPriority w:val="99"/>
    <w:unhideWhenUsed/>
    <w:rsid w:val="00551CB3"/>
    <w:rPr>
      <w:rFonts w:ascii="Times New Roman" w:hAnsi="Times New Roman"/>
      <w:color w:val="000000"/>
      <w:sz w:val="24"/>
      <w:szCs w:val="24"/>
    </w:rPr>
    <w:tblPr>
      <w:tblStyleRowBandSize w:val="1"/>
      <w:tblStyleColBandSize w:val="1"/>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Obojanoreetka-Isticanje2">
    <w:name w:val="Colorful Grid Accent 2"/>
    <w:basedOn w:val="Obinatablica"/>
    <w:uiPriority w:val="99"/>
    <w:unhideWhenUsed/>
    <w:rsid w:val="00551CB3"/>
    <w:rPr>
      <w:rFonts w:ascii="Times New Roman" w:hAnsi="Times New Roman"/>
      <w:color w:val="000000"/>
      <w:sz w:val="24"/>
      <w:szCs w:val="24"/>
    </w:rPr>
    <w:tblPr>
      <w:tblStyleRowBandSize w:val="1"/>
      <w:tblStyleColBandSize w:val="1"/>
      <w:tblBorders>
        <w:insideH w:val="single" w:color="FFFFFF" w:sz="4" w:space="0"/>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Obojanareetka-Isticanje3">
    <w:name w:val="Colorful Grid Accent 3"/>
    <w:basedOn w:val="Obinatablica"/>
    <w:uiPriority w:val="99"/>
    <w:unhideWhenUsed/>
    <w:rsid w:val="00551CB3"/>
    <w:rPr>
      <w:rFonts w:ascii="Times New Roman" w:hAnsi="Times New Roman"/>
      <w:color w:val="000000"/>
      <w:sz w:val="24"/>
      <w:szCs w:val="24"/>
    </w:rPr>
    <w:tblPr>
      <w:tblStyleRowBandSize w:val="1"/>
      <w:tblStyleColBandSize w:val="1"/>
      <w:tblBorders>
        <w:insideH w:val="single" w:color="FFFFFF" w:sz="4" w:space="0"/>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Obojanareetka-Isticanje4">
    <w:name w:val="Colorful Grid Accent 4"/>
    <w:basedOn w:val="Obinatablica"/>
    <w:uiPriority w:val="99"/>
    <w:unhideWhenUsed/>
    <w:rsid w:val="00551CB3"/>
    <w:rPr>
      <w:rFonts w:ascii="Times New Roman" w:hAnsi="Times New Roman"/>
      <w:color w:val="000000"/>
      <w:sz w:val="24"/>
      <w:szCs w:val="24"/>
    </w:rPr>
    <w:tblPr>
      <w:tblStyleRowBandSize w:val="1"/>
      <w:tblStyleColBandSize w:val="1"/>
      <w:tblBorders>
        <w:insideH w:val="single" w:color="FFFFFF" w:sz="4" w:space="0"/>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Obojanareetka-Isticanje5">
    <w:name w:val="Colorful Grid Accent 5"/>
    <w:basedOn w:val="Obinatablica"/>
    <w:uiPriority w:val="99"/>
    <w:unhideWhenUsed/>
    <w:rsid w:val="00551CB3"/>
    <w:rPr>
      <w:rFonts w:ascii="Times New Roman" w:hAnsi="Times New Roman"/>
      <w:color w:val="000000"/>
      <w:sz w:val="24"/>
      <w:szCs w:val="24"/>
    </w:rPr>
    <w:tblPr>
      <w:tblStyleRowBandSize w:val="1"/>
      <w:tblStyleColBandSize w:val="1"/>
      <w:tblBorders>
        <w:insideH w:val="single" w:color="FFFFFF" w:sz="4" w:space="0"/>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Obojanareetka-Isticanje6">
    <w:name w:val="Colorful Grid Accent 6"/>
    <w:basedOn w:val="Obinatablica"/>
    <w:uiPriority w:val="99"/>
    <w:unhideWhenUsed/>
    <w:rsid w:val="00551CB3"/>
    <w:rPr>
      <w:rFonts w:ascii="Times New Roman" w:hAnsi="Times New Roman"/>
      <w:color w:val="000000"/>
      <w:sz w:val="24"/>
      <w:szCs w:val="24"/>
    </w:rPr>
    <w:tblPr>
      <w:tblStyleRowBandSize w:val="1"/>
      <w:tblStyleColBandSize w:val="1"/>
      <w:tblBorders>
        <w:insideH w:val="single" w:color="FFFFFF" w:sz="4" w:space="0"/>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Obojanipopis1" w:customStyle="true">
    <w:name w:val="Obojani popis1"/>
    <w:basedOn w:val="Obinatablica"/>
    <w:uiPriority w:val="99"/>
    <w:unhideWhenUsed/>
    <w:rsid w:val="00551CB3"/>
    <w:rPr>
      <w:rFonts w:ascii="Times New Roman" w:hAnsi="Times New Roman"/>
      <w:color w:val="000000"/>
      <w:sz w:val="24"/>
      <w:szCs w:val="24"/>
    </w:rPr>
    <w:tblPr>
      <w:tblStyleRowBandSize w:val="1"/>
      <w:tblStyleColBandSize w:val="1"/>
    </w:tblPr>
    <w:tcPr>
      <w:shd w:val="clear" w:color="auto" w:fill="E6E6E6"/>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Obojanipopis-Isticanje1">
    <w:name w:val="Colorful List Accent 1"/>
    <w:basedOn w:val="Obinatablica"/>
    <w:uiPriority w:val="99"/>
    <w:unhideWhenUsed/>
    <w:rsid w:val="00551CB3"/>
    <w:rPr>
      <w:rFonts w:ascii="Times New Roman" w:hAnsi="Times New Roman"/>
      <w:color w:val="000000"/>
      <w:sz w:val="24"/>
      <w:szCs w:val="24"/>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Obojanopopis-Isticanje2">
    <w:name w:val="Colorful List Accent 2"/>
    <w:basedOn w:val="Obinatablica"/>
    <w:uiPriority w:val="99"/>
    <w:unhideWhenUsed/>
    <w:rsid w:val="00551CB3"/>
    <w:rPr>
      <w:rFonts w:ascii="Times New Roman" w:hAnsi="Times New Roman"/>
      <w:color w:val="000000"/>
      <w:sz w:val="24"/>
      <w:szCs w:val="24"/>
    </w:rPr>
    <w:tblPr>
      <w:tblStyleRowBandSize w:val="1"/>
      <w:tblStyleColBandSize w:val="1"/>
    </w:tblPr>
    <w:tcPr>
      <w:shd w:val="clear" w:color="auto" w:fill="F8EDED"/>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Obojanipopis-Isticanje3">
    <w:name w:val="Colorful List Accent 3"/>
    <w:basedOn w:val="Obinatablica"/>
    <w:uiPriority w:val="99"/>
    <w:unhideWhenUsed/>
    <w:rsid w:val="00551CB3"/>
    <w:rPr>
      <w:rFonts w:ascii="Times New Roman" w:hAnsi="Times New Roman"/>
      <w:color w:val="000000"/>
      <w:sz w:val="24"/>
      <w:szCs w:val="24"/>
    </w:rPr>
    <w:tblPr>
      <w:tblStyleRowBandSize w:val="1"/>
      <w:tblStyleColBandSize w:val="1"/>
    </w:tblPr>
    <w:tcPr>
      <w:shd w:val="clear" w:color="auto" w:fill="F5F8EE"/>
    </w:tcPr>
    <w:tblStylePr w:type="firstRow">
      <w:rPr>
        <w:b/>
        <w:bCs/>
        <w:color w:val="FFFFFF"/>
      </w:rPr>
      <w:tblPr/>
      <w:tcPr>
        <w:tcBorders>
          <w:bottom w:val="single" w:color="FFFFFF" w:sz="12" w:space="0"/>
        </w:tcBorders>
        <w:shd w:val="clear" w:color="auto" w:fill="664E82"/>
      </w:tcPr>
    </w:tblStylePr>
    <w:tblStylePr w:type="lastRow">
      <w:rPr>
        <w:b/>
        <w:bCs/>
        <w:color w:val="664E82"/>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Obojanipopis-Isticanje4">
    <w:name w:val="Colorful List Accent 4"/>
    <w:basedOn w:val="Obinatablica"/>
    <w:uiPriority w:val="99"/>
    <w:unhideWhenUsed/>
    <w:rsid w:val="00551CB3"/>
    <w:rPr>
      <w:rFonts w:ascii="Times New Roman" w:hAnsi="Times New Roman"/>
      <w:color w:val="000000"/>
      <w:sz w:val="24"/>
      <w:szCs w:val="24"/>
    </w:rPr>
    <w:tblPr>
      <w:tblStyleRowBandSize w:val="1"/>
      <w:tblStyleColBandSize w:val="1"/>
    </w:tblPr>
    <w:tcPr>
      <w:shd w:val="clear" w:color="auto" w:fill="F2EFF6"/>
    </w:tcPr>
    <w:tblStylePr w:type="firstRow">
      <w:rPr>
        <w:b/>
        <w:bCs/>
        <w:color w:val="FFFFFF"/>
      </w:rPr>
      <w:tblPr/>
      <w:tcPr>
        <w:tcBorders>
          <w:bottom w:val="single" w:color="FFFFFF" w:sz="12" w:space="0"/>
        </w:tcBorders>
        <w:shd w:val="clear" w:color="auto" w:fill="7E9C40"/>
      </w:tcPr>
    </w:tblStylePr>
    <w:tblStylePr w:type="lastRow">
      <w:rPr>
        <w:b/>
        <w:bCs/>
        <w:color w:val="7E9C40"/>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Obojanipopis-Isticanje5">
    <w:name w:val="Colorful List Accent 5"/>
    <w:basedOn w:val="Obinatablica"/>
    <w:uiPriority w:val="99"/>
    <w:unhideWhenUsed/>
    <w:rsid w:val="00551CB3"/>
    <w:rPr>
      <w:rFonts w:ascii="Times New Roman" w:hAnsi="Times New Roman"/>
      <w:color w:val="000000"/>
      <w:sz w:val="24"/>
      <w:szCs w:val="24"/>
    </w:rPr>
    <w:tblPr>
      <w:tblStyleRowBandSize w:val="1"/>
      <w:tblStyleColBandSize w:val="1"/>
    </w:tblPr>
    <w:tcPr>
      <w:shd w:val="clear" w:color="auto" w:fill="EDF6F9"/>
    </w:tcPr>
    <w:tblStylePr w:type="firstRow">
      <w:rPr>
        <w:b/>
        <w:bCs/>
        <w:color w:val="FFFFFF"/>
      </w:rPr>
      <w:tblPr/>
      <w:tcPr>
        <w:tcBorders>
          <w:bottom w:val="single" w:color="FFFFFF" w:sz="12" w:space="0"/>
        </w:tcBorders>
        <w:shd w:val="clear" w:color="auto" w:fill="F2730A"/>
      </w:tcPr>
    </w:tblStylePr>
    <w:tblStylePr w:type="lastRow">
      <w:rPr>
        <w:b/>
        <w:bCs/>
        <w:color w:val="F2730A"/>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Obojanipopis-Isticanje6">
    <w:name w:val="Colorful List Accent 6"/>
    <w:basedOn w:val="Obinatablica"/>
    <w:uiPriority w:val="99"/>
    <w:unhideWhenUsed/>
    <w:rsid w:val="00551CB3"/>
    <w:rPr>
      <w:rFonts w:ascii="Times New Roman" w:hAnsi="Times New Roman"/>
      <w:color w:val="000000"/>
      <w:sz w:val="24"/>
      <w:szCs w:val="24"/>
    </w:rPr>
    <w:tblPr>
      <w:tblStyleRowBandSize w:val="1"/>
      <w:tblStyleColBandSize w:val="1"/>
    </w:tblPr>
    <w:tcPr>
      <w:shd w:val="clear" w:color="auto" w:fill="FEF4EC"/>
    </w:tcPr>
    <w:tblStylePr w:type="firstRow">
      <w:rPr>
        <w:b/>
        <w:bCs/>
        <w:color w:val="FFFFFF"/>
      </w:rPr>
      <w:tblPr/>
      <w:tcPr>
        <w:tcBorders>
          <w:bottom w:val="single" w:color="FFFFFF" w:sz="12" w:space="0"/>
        </w:tcBorders>
        <w:shd w:val="clear" w:color="auto" w:fill="348DA5"/>
      </w:tcPr>
    </w:tblStylePr>
    <w:tblStylePr w:type="lastRow">
      <w:rPr>
        <w:b/>
        <w:bCs/>
        <w:color w:val="348DA5"/>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Obojanosjenanje1" w:customStyle="true">
    <w:name w:val="Obojano sjenčanje1"/>
    <w:basedOn w:val="Obinatablica"/>
    <w:uiPriority w:val="99"/>
    <w:unhideWhenUsed/>
    <w:rsid w:val="00551CB3"/>
    <w:rPr>
      <w:rFonts w:ascii="Times New Roman" w:hAnsi="Times New Roman"/>
      <w:color w:val="000000"/>
      <w:sz w:val="24"/>
      <w:szCs w:val="24"/>
    </w:rPr>
    <w:tblPr>
      <w:tblStyleRowBandSize w:val="1"/>
      <w:tblStyleColBandSize w:val="1"/>
      <w:tblBorders>
        <w:top w:val="single" w:color="C0504D" w:sz="24" w:space="0"/>
        <w:left w:val="single" w:color="000000" w:sz="4" w:space="0"/>
        <w:bottom w:val="single" w:color="000000" w:sz="4" w:space="0"/>
        <w:right w:val="single" w:color="000000" w:sz="4" w:space="0"/>
        <w:insideH w:val="single" w:color="FFFFFF" w:sz="4" w:space="0"/>
        <w:insideV w:val="single" w:color="FFFFFF" w:sz="4" w:space="0"/>
      </w:tblBorders>
    </w:tblPr>
    <w:tcPr>
      <w:shd w:val="clear" w:color="auto" w:fill="E6E6E6"/>
    </w:tcPr>
    <w:tblStylePr w:type="firstRow">
      <w:rPr>
        <w:b/>
        <w:bCs/>
      </w:rPr>
      <w:tblPr/>
      <w:tcPr>
        <w:tcBorders>
          <w:top w:val="nil"/>
          <w:left w:val="nil"/>
          <w:bottom w:val="single" w:color="C0504D"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000000"/>
      </w:tcPr>
    </w:tblStylePr>
    <w:tblStylePr w:type="firstCol">
      <w:rPr>
        <w:color w:val="FFFFFF"/>
      </w:rPr>
      <w:tblPr/>
      <w:tcPr>
        <w:tcBorders>
          <w:top w:val="nil"/>
          <w:left w:val="nil"/>
          <w:bottom w:val="nil"/>
          <w:right w:val="nil"/>
          <w:insideH w:val="single" w:color="000000" w:sz="4" w:space="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Obojanosjenanje-Isticanje1">
    <w:name w:val="Colorful Shading Accent 1"/>
    <w:basedOn w:val="Obinatablica"/>
    <w:uiPriority w:val="99"/>
    <w:unhideWhenUsed/>
    <w:rsid w:val="00551CB3"/>
    <w:rPr>
      <w:rFonts w:ascii="Times New Roman" w:hAnsi="Times New Roman"/>
      <w:color w:val="000000"/>
      <w:sz w:val="24"/>
      <w:szCs w:val="24"/>
    </w:rPr>
    <w:tblPr>
      <w:tblStyleRowBandSize w:val="1"/>
      <w:tblStyleColBandSize w:val="1"/>
      <w:tblBorders>
        <w:top w:val="single" w:color="C0504D" w:sz="24" w:space="0"/>
        <w:left w:val="single" w:color="4F81BD" w:sz="4" w:space="0"/>
        <w:bottom w:val="single" w:color="4F81BD" w:sz="4" w:space="0"/>
        <w:right w:val="single" w:color="4F81BD" w:sz="4" w:space="0"/>
        <w:insideH w:val="single" w:color="FFFFFF" w:sz="4" w:space="0"/>
        <w:insideV w:val="single" w:color="FFFFFF" w:sz="4" w:space="0"/>
      </w:tblBorders>
    </w:tblPr>
    <w:tcPr>
      <w:shd w:val="clear" w:color="auto" w:fill="EDF2F8"/>
    </w:tcPr>
    <w:tblStylePr w:type="firstRow">
      <w:rPr>
        <w:b/>
        <w:bCs/>
      </w:rPr>
      <w:tblPr/>
      <w:tcPr>
        <w:tcBorders>
          <w:top w:val="nil"/>
          <w:left w:val="nil"/>
          <w:bottom w:val="single" w:color="C0504D"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C4C74"/>
      </w:tcPr>
    </w:tblStylePr>
    <w:tblStylePr w:type="firstCol">
      <w:rPr>
        <w:color w:val="FFFFFF"/>
      </w:rPr>
      <w:tblPr/>
      <w:tcPr>
        <w:tcBorders>
          <w:top w:val="nil"/>
          <w:left w:val="nil"/>
          <w:bottom w:val="nil"/>
          <w:right w:val="nil"/>
          <w:insideH w:val="single" w:color="2C4C74" w:sz="4" w:space="0"/>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Sjenanjeuboji-Isticanje2">
    <w:name w:val="Colorful Shading Accent 2"/>
    <w:basedOn w:val="Obinatablica"/>
    <w:uiPriority w:val="99"/>
    <w:unhideWhenUsed/>
    <w:rsid w:val="00551CB3"/>
    <w:rPr>
      <w:rFonts w:ascii="Times New Roman" w:hAnsi="Times New Roman"/>
      <w:color w:val="000000"/>
      <w:sz w:val="24"/>
      <w:szCs w:val="24"/>
    </w:rPr>
    <w:tblPr>
      <w:tblStyleRowBandSize w:val="1"/>
      <w:tblStyleColBandSize w:val="1"/>
      <w:tblBorders>
        <w:top w:val="single" w:color="C0504D" w:sz="24" w:space="0"/>
        <w:left w:val="single" w:color="C0504D" w:sz="4" w:space="0"/>
        <w:bottom w:val="single" w:color="C0504D" w:sz="4" w:space="0"/>
        <w:right w:val="single" w:color="C0504D" w:sz="4" w:space="0"/>
        <w:insideH w:val="single" w:color="FFFFFF" w:sz="4" w:space="0"/>
        <w:insideV w:val="single" w:color="FFFFFF" w:sz="4" w:space="0"/>
      </w:tblBorders>
    </w:tblPr>
    <w:tcPr>
      <w:shd w:val="clear" w:color="auto" w:fill="F8EDED"/>
    </w:tcPr>
    <w:tblStylePr w:type="firstRow">
      <w:rPr>
        <w:b/>
        <w:bCs/>
      </w:rPr>
      <w:tblPr/>
      <w:tcPr>
        <w:tcBorders>
          <w:top w:val="nil"/>
          <w:left w:val="nil"/>
          <w:bottom w:val="single" w:color="C0504D"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772C2A"/>
      </w:tcPr>
    </w:tblStylePr>
    <w:tblStylePr w:type="firstCol">
      <w:rPr>
        <w:color w:val="FFFFFF"/>
      </w:rPr>
      <w:tblPr/>
      <w:tcPr>
        <w:tcBorders>
          <w:top w:val="nil"/>
          <w:left w:val="nil"/>
          <w:bottom w:val="nil"/>
          <w:right w:val="nil"/>
          <w:insideH w:val="single" w:color="772C2A" w:sz="4" w:space="0"/>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Obojanosjenanje-Isticanje3">
    <w:name w:val="Colorful Shading Accent 3"/>
    <w:basedOn w:val="Obinatablica"/>
    <w:uiPriority w:val="99"/>
    <w:unhideWhenUsed/>
    <w:rsid w:val="00551CB3"/>
    <w:rPr>
      <w:rFonts w:ascii="Times New Roman" w:hAnsi="Times New Roman"/>
      <w:color w:val="000000"/>
      <w:sz w:val="24"/>
      <w:szCs w:val="24"/>
    </w:rPr>
    <w:tblPr>
      <w:tblStyleRowBandSize w:val="1"/>
      <w:tblStyleColBandSize w:val="1"/>
      <w:tblBorders>
        <w:top w:val="single" w:color="8064A2" w:sz="24" w:space="0"/>
        <w:left w:val="single" w:color="9BBB59" w:sz="4" w:space="0"/>
        <w:bottom w:val="single" w:color="9BBB59" w:sz="4" w:space="0"/>
        <w:right w:val="single" w:color="9BBB59" w:sz="4" w:space="0"/>
        <w:insideH w:val="single" w:color="FFFFFF" w:sz="4" w:space="0"/>
        <w:insideV w:val="single" w:color="FFFFFF" w:sz="4" w:space="0"/>
      </w:tblBorders>
    </w:tblPr>
    <w:tcPr>
      <w:shd w:val="clear" w:color="auto" w:fill="F5F8EE"/>
    </w:tcPr>
    <w:tblStylePr w:type="firstRow">
      <w:rPr>
        <w:b/>
        <w:bCs/>
      </w:rPr>
      <w:tblPr/>
      <w:tcPr>
        <w:tcBorders>
          <w:top w:val="nil"/>
          <w:left w:val="nil"/>
          <w:bottom w:val="single" w:color="8064A2"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5E7530"/>
      </w:tcPr>
    </w:tblStylePr>
    <w:tblStylePr w:type="firstCol">
      <w:rPr>
        <w:color w:val="FFFFFF"/>
      </w:rPr>
      <w:tblPr/>
      <w:tcPr>
        <w:tcBorders>
          <w:top w:val="nil"/>
          <w:left w:val="nil"/>
          <w:bottom w:val="nil"/>
          <w:right w:val="nil"/>
          <w:insideH w:val="single" w:color="5E7530" w:sz="4" w:space="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Obojanosjenanje-Isticanje4">
    <w:name w:val="Colorful Shading Accent 4"/>
    <w:basedOn w:val="Obinatablica"/>
    <w:uiPriority w:val="99"/>
    <w:unhideWhenUsed/>
    <w:rsid w:val="00551CB3"/>
    <w:rPr>
      <w:rFonts w:ascii="Times New Roman" w:hAnsi="Times New Roman"/>
      <w:color w:val="000000"/>
      <w:sz w:val="24"/>
      <w:szCs w:val="24"/>
    </w:rPr>
    <w:tblPr>
      <w:tblStyleRowBandSize w:val="1"/>
      <w:tblStyleColBandSize w:val="1"/>
      <w:tblBorders>
        <w:top w:val="single" w:color="9BBB59" w:sz="24" w:space="0"/>
        <w:left w:val="single" w:color="8064A2" w:sz="4" w:space="0"/>
        <w:bottom w:val="single" w:color="8064A2" w:sz="4" w:space="0"/>
        <w:right w:val="single" w:color="8064A2" w:sz="4" w:space="0"/>
        <w:insideH w:val="single" w:color="FFFFFF" w:sz="4" w:space="0"/>
        <w:insideV w:val="single" w:color="FFFFFF" w:sz="4" w:space="0"/>
      </w:tblBorders>
    </w:tblPr>
    <w:tcPr>
      <w:shd w:val="clear" w:color="auto" w:fill="F2EFF6"/>
    </w:tcPr>
    <w:tblStylePr w:type="firstRow">
      <w:rPr>
        <w:b/>
        <w:bCs/>
      </w:rPr>
      <w:tblPr/>
      <w:tcPr>
        <w:tcBorders>
          <w:top w:val="nil"/>
          <w:left w:val="nil"/>
          <w:bottom w:val="single" w:color="9BBB59"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4C3B62"/>
      </w:tcPr>
    </w:tblStylePr>
    <w:tblStylePr w:type="firstCol">
      <w:rPr>
        <w:color w:val="FFFFFF"/>
      </w:rPr>
      <w:tblPr/>
      <w:tcPr>
        <w:tcBorders>
          <w:top w:val="nil"/>
          <w:left w:val="nil"/>
          <w:bottom w:val="nil"/>
          <w:right w:val="nil"/>
          <w:insideH w:val="single" w:color="4C3B62" w:sz="4" w:space="0"/>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Obojanosjenanje-Isticanje5">
    <w:name w:val="Colorful Shading Accent 5"/>
    <w:basedOn w:val="Obinatablica"/>
    <w:uiPriority w:val="99"/>
    <w:unhideWhenUsed/>
    <w:rsid w:val="00551CB3"/>
    <w:rPr>
      <w:rFonts w:ascii="Times New Roman" w:hAnsi="Times New Roman"/>
      <w:color w:val="000000"/>
      <w:sz w:val="24"/>
      <w:szCs w:val="24"/>
    </w:rPr>
    <w:tblPr>
      <w:tblStyleRowBandSize w:val="1"/>
      <w:tblStyleColBandSize w:val="1"/>
      <w:tblBorders>
        <w:top w:val="single" w:color="F79646" w:sz="24" w:space="0"/>
        <w:left w:val="single" w:color="4BACC6" w:sz="4" w:space="0"/>
        <w:bottom w:val="single" w:color="4BACC6" w:sz="4" w:space="0"/>
        <w:right w:val="single" w:color="4BACC6" w:sz="4" w:space="0"/>
        <w:insideH w:val="single" w:color="FFFFFF" w:sz="4" w:space="0"/>
        <w:insideV w:val="single" w:color="FFFFFF" w:sz="4" w:space="0"/>
      </w:tblBorders>
    </w:tblPr>
    <w:tcPr>
      <w:shd w:val="clear" w:color="auto" w:fill="EDF6F9"/>
    </w:tcPr>
    <w:tblStylePr w:type="firstRow">
      <w:rPr>
        <w:b/>
        <w:bCs/>
      </w:rPr>
      <w:tblPr/>
      <w:tcPr>
        <w:tcBorders>
          <w:top w:val="nil"/>
          <w:left w:val="nil"/>
          <w:bottom w:val="single" w:color="F79646"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76A7C"/>
      </w:tcPr>
    </w:tblStylePr>
    <w:tblStylePr w:type="firstCol">
      <w:rPr>
        <w:color w:val="FFFFFF"/>
      </w:rPr>
      <w:tblPr/>
      <w:tcPr>
        <w:tcBorders>
          <w:top w:val="nil"/>
          <w:left w:val="nil"/>
          <w:bottom w:val="nil"/>
          <w:right w:val="nil"/>
          <w:insideH w:val="single" w:color="276A7C" w:sz="4" w:space="0"/>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Obojanosjenanje-Isticanje6">
    <w:name w:val="Colorful Shading Accent 6"/>
    <w:basedOn w:val="Obinatablica"/>
    <w:uiPriority w:val="99"/>
    <w:unhideWhenUsed/>
    <w:rsid w:val="00551CB3"/>
    <w:rPr>
      <w:rFonts w:ascii="Times New Roman" w:hAnsi="Times New Roman"/>
      <w:color w:val="000000"/>
      <w:sz w:val="24"/>
      <w:szCs w:val="24"/>
    </w:rPr>
    <w:tblPr>
      <w:tblStyleRowBandSize w:val="1"/>
      <w:tblStyleColBandSize w:val="1"/>
      <w:tblBorders>
        <w:top w:val="single" w:color="4BACC6" w:sz="24" w:space="0"/>
        <w:left w:val="single" w:color="F79646" w:sz="4" w:space="0"/>
        <w:bottom w:val="single" w:color="F79646" w:sz="4" w:space="0"/>
        <w:right w:val="single" w:color="F79646" w:sz="4" w:space="0"/>
        <w:insideH w:val="single" w:color="FFFFFF" w:sz="4" w:space="0"/>
        <w:insideV w:val="single" w:color="FFFFFF" w:sz="4" w:space="0"/>
      </w:tblBorders>
    </w:tblPr>
    <w:tcPr>
      <w:shd w:val="clear" w:color="auto" w:fill="FEF4EC"/>
    </w:tcPr>
    <w:tblStylePr w:type="firstRow">
      <w:rPr>
        <w:b/>
        <w:bCs/>
      </w:rPr>
      <w:tblPr/>
      <w:tcPr>
        <w:tcBorders>
          <w:top w:val="nil"/>
          <w:left w:val="nil"/>
          <w:bottom w:val="single" w:color="4BACC6"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B65608"/>
      </w:tcPr>
    </w:tblStylePr>
    <w:tblStylePr w:type="firstCol">
      <w:rPr>
        <w:color w:val="FFFFFF"/>
      </w:rPr>
      <w:tblPr/>
      <w:tcPr>
        <w:tcBorders>
          <w:top w:val="nil"/>
          <w:left w:val="nil"/>
          <w:bottom w:val="nil"/>
          <w:right w:val="nil"/>
          <w:insideH w:val="single" w:color="B65608" w:sz="4" w:space="0"/>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Referencakomentara">
    <w:name w:val="annotation reference"/>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lang w:eastAsia="x-none"/>
    </w:rPr>
  </w:style>
  <w:style w:type="character" w:styleId="TekstkomentaraChar" w:customStyle="true">
    <w:name w:val="Tekst komentara Char"/>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link w:val="Predmetkomentara"/>
    <w:uiPriority w:val="99"/>
    <w:semiHidden/>
    <w:rsid w:val="00551CB3"/>
    <w:rPr>
      <w:rFonts w:ascii="Times New Roman" w:hAnsi="Times New Roman"/>
      <w:b/>
      <w:bCs/>
      <w:sz w:val="20"/>
      <w:szCs w:val="20"/>
      <w:lang w:val="hr-HR"/>
    </w:rPr>
  </w:style>
  <w:style w:type="table" w:styleId="Tamnipopis1" w:customStyle="true">
    <w:name w:val="Tamni popis1"/>
    <w:basedOn w:val="Obinatablica"/>
    <w:uiPriority w:val="99"/>
    <w:unhideWhenUsed/>
    <w:rsid w:val="00551CB3"/>
    <w:rPr>
      <w:rFonts w:ascii="Times New Roman" w:hAnsi="Times New Roman"/>
      <w:color w:val="FFFFFF"/>
      <w:sz w:val="24"/>
      <w:szCs w:val="24"/>
    </w:rPr>
    <w:tblPr>
      <w:tblStyleRowBandSize w:val="1"/>
      <w:tblStyleColBandSize w:val="1"/>
    </w:tblPr>
    <w:tcPr>
      <w:shd w:val="clear" w:color="auto" w:fill="000000"/>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000000"/>
      </w:tcPr>
    </w:tblStylePr>
    <w:tblStylePr w:type="firstCol">
      <w:tblPr/>
      <w:tcPr>
        <w:tcBorders>
          <w:top w:val="nil"/>
          <w:left w:val="nil"/>
          <w:bottom w:val="nil"/>
          <w:right w:val="single" w:color="FFFFFF" w:sz="18" w:space="0"/>
          <w:insideH w:val="nil"/>
          <w:insideV w:val="nil"/>
        </w:tcBorders>
        <w:shd w:val="clear" w:color="auto" w:fill="000000"/>
      </w:tcPr>
    </w:tblStylePr>
    <w:tblStylePr w:type="lastCol">
      <w:tblPr/>
      <w:tcPr>
        <w:tcBorders>
          <w:top w:val="nil"/>
          <w:left w:val="single" w:color="FFFFFF" w:sz="18" w:space="0"/>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Tamnipopis-Isticanje1">
    <w:name w:val="Dark List Accent 1"/>
    <w:basedOn w:val="Obinatablica"/>
    <w:uiPriority w:val="99"/>
    <w:unhideWhenUsed/>
    <w:rsid w:val="00551CB3"/>
    <w:rPr>
      <w:rFonts w:ascii="Times New Roman" w:hAnsi="Times New Roman"/>
      <w:color w:val="FFFFFF"/>
      <w:sz w:val="24"/>
      <w:szCs w:val="24"/>
    </w:rPr>
    <w:tblPr>
      <w:tblStyleRowBandSize w:val="1"/>
      <w:tblStyleColBandSize w:val="1"/>
    </w:tblPr>
    <w:tcPr>
      <w:shd w:val="clear" w:color="auto" w:fill="4F81BD"/>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243F60"/>
      </w:tcPr>
    </w:tblStylePr>
    <w:tblStylePr w:type="firstCol">
      <w:tblPr/>
      <w:tcPr>
        <w:tcBorders>
          <w:top w:val="nil"/>
          <w:left w:val="nil"/>
          <w:bottom w:val="nil"/>
          <w:right w:val="single" w:color="FFFFFF" w:sz="18" w:space="0"/>
          <w:insideH w:val="nil"/>
          <w:insideV w:val="nil"/>
        </w:tcBorders>
        <w:shd w:val="clear" w:color="auto" w:fill="365F91"/>
      </w:tcPr>
    </w:tblStylePr>
    <w:tblStylePr w:type="lastCol">
      <w:tblPr/>
      <w:tcPr>
        <w:tcBorders>
          <w:top w:val="nil"/>
          <w:left w:val="single" w:color="FFFFFF" w:sz="18" w:space="0"/>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Tamnipopis-Isticanje2">
    <w:name w:val="Dark List Accent 2"/>
    <w:basedOn w:val="Obinatablica"/>
    <w:uiPriority w:val="99"/>
    <w:unhideWhenUsed/>
    <w:rsid w:val="00551CB3"/>
    <w:rPr>
      <w:rFonts w:ascii="Times New Roman" w:hAnsi="Times New Roman"/>
      <w:color w:val="FFFFFF"/>
      <w:sz w:val="24"/>
      <w:szCs w:val="24"/>
    </w:rPr>
    <w:tblPr>
      <w:tblStyleRowBandSize w:val="1"/>
      <w:tblStyleColBandSize w:val="1"/>
    </w:tblPr>
    <w:tcPr>
      <w:shd w:val="clear" w:color="auto" w:fill="C0504D"/>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622423"/>
      </w:tcPr>
    </w:tblStylePr>
    <w:tblStylePr w:type="firstCol">
      <w:tblPr/>
      <w:tcPr>
        <w:tcBorders>
          <w:top w:val="nil"/>
          <w:left w:val="nil"/>
          <w:bottom w:val="nil"/>
          <w:right w:val="single" w:color="FFFFFF" w:sz="18" w:space="0"/>
          <w:insideH w:val="nil"/>
          <w:insideV w:val="nil"/>
        </w:tcBorders>
        <w:shd w:val="clear" w:color="auto" w:fill="943634"/>
      </w:tcPr>
    </w:tblStylePr>
    <w:tblStylePr w:type="lastCol">
      <w:tblPr/>
      <w:tcPr>
        <w:tcBorders>
          <w:top w:val="nil"/>
          <w:left w:val="single" w:color="FFFFFF" w:sz="18" w:space="0"/>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Tamnipopis-Isticanje3">
    <w:name w:val="Dark List Accent 3"/>
    <w:basedOn w:val="Obinatablica"/>
    <w:uiPriority w:val="99"/>
    <w:unhideWhenUsed/>
    <w:rsid w:val="00551CB3"/>
    <w:rPr>
      <w:rFonts w:ascii="Times New Roman" w:hAnsi="Times New Roman"/>
      <w:color w:val="FFFFFF"/>
      <w:sz w:val="24"/>
      <w:szCs w:val="24"/>
    </w:rPr>
    <w:tblPr>
      <w:tblStyleRowBandSize w:val="1"/>
      <w:tblStyleColBandSize w:val="1"/>
    </w:tblPr>
    <w:tcPr>
      <w:shd w:val="clear" w:color="auto" w:fill="9BBB59"/>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4E6128"/>
      </w:tcPr>
    </w:tblStylePr>
    <w:tblStylePr w:type="firstCol">
      <w:tblPr/>
      <w:tcPr>
        <w:tcBorders>
          <w:top w:val="nil"/>
          <w:left w:val="nil"/>
          <w:bottom w:val="nil"/>
          <w:right w:val="single" w:color="FFFFFF" w:sz="18" w:space="0"/>
          <w:insideH w:val="nil"/>
          <w:insideV w:val="nil"/>
        </w:tcBorders>
        <w:shd w:val="clear" w:color="auto" w:fill="76923C"/>
      </w:tcPr>
    </w:tblStylePr>
    <w:tblStylePr w:type="lastCol">
      <w:tblPr/>
      <w:tcPr>
        <w:tcBorders>
          <w:top w:val="nil"/>
          <w:left w:val="single" w:color="FFFFFF" w:sz="18" w:space="0"/>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Tamnipopis-Isticanje4">
    <w:name w:val="Dark List Accent 4"/>
    <w:basedOn w:val="Obinatablica"/>
    <w:uiPriority w:val="99"/>
    <w:unhideWhenUsed/>
    <w:rsid w:val="00551CB3"/>
    <w:rPr>
      <w:rFonts w:ascii="Times New Roman" w:hAnsi="Times New Roman"/>
      <w:color w:val="FFFFFF"/>
      <w:sz w:val="24"/>
      <w:szCs w:val="24"/>
    </w:rPr>
    <w:tblPr>
      <w:tblStyleRowBandSize w:val="1"/>
      <w:tblStyleColBandSize w:val="1"/>
    </w:tblPr>
    <w:tcPr>
      <w:shd w:val="clear" w:color="auto" w:fill="8064A2"/>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3F3151"/>
      </w:tcPr>
    </w:tblStylePr>
    <w:tblStylePr w:type="firstCol">
      <w:tblPr/>
      <w:tcPr>
        <w:tcBorders>
          <w:top w:val="nil"/>
          <w:left w:val="nil"/>
          <w:bottom w:val="nil"/>
          <w:right w:val="single" w:color="FFFFFF" w:sz="18" w:space="0"/>
          <w:insideH w:val="nil"/>
          <w:insideV w:val="nil"/>
        </w:tcBorders>
        <w:shd w:val="clear" w:color="auto" w:fill="5F497A"/>
      </w:tcPr>
    </w:tblStylePr>
    <w:tblStylePr w:type="lastCol">
      <w:tblPr/>
      <w:tcPr>
        <w:tcBorders>
          <w:top w:val="nil"/>
          <w:left w:val="single" w:color="FFFFFF" w:sz="18" w:space="0"/>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Tamnipopis-Isticanje5">
    <w:name w:val="Dark List Accent 5"/>
    <w:basedOn w:val="Obinatablica"/>
    <w:uiPriority w:val="99"/>
    <w:unhideWhenUsed/>
    <w:rsid w:val="00551CB3"/>
    <w:rPr>
      <w:rFonts w:ascii="Times New Roman" w:hAnsi="Times New Roman"/>
      <w:color w:val="FFFFFF"/>
      <w:sz w:val="24"/>
      <w:szCs w:val="24"/>
    </w:rPr>
    <w:tblPr>
      <w:tblStyleRowBandSize w:val="1"/>
      <w:tblStyleColBandSize w:val="1"/>
    </w:tblPr>
    <w:tcPr>
      <w:shd w:val="clear" w:color="auto" w:fill="4BACC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205867"/>
      </w:tcPr>
    </w:tblStylePr>
    <w:tblStylePr w:type="firstCol">
      <w:tblPr/>
      <w:tcPr>
        <w:tcBorders>
          <w:top w:val="nil"/>
          <w:left w:val="nil"/>
          <w:bottom w:val="nil"/>
          <w:right w:val="single" w:color="FFFFFF" w:sz="18" w:space="0"/>
          <w:insideH w:val="nil"/>
          <w:insideV w:val="nil"/>
        </w:tcBorders>
        <w:shd w:val="clear" w:color="auto" w:fill="31849B"/>
      </w:tcPr>
    </w:tblStylePr>
    <w:tblStylePr w:type="lastCol">
      <w:tblPr/>
      <w:tcPr>
        <w:tcBorders>
          <w:top w:val="nil"/>
          <w:left w:val="single" w:color="FFFFFF" w:sz="18" w:space="0"/>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Tamnipopis-Isticanje6">
    <w:name w:val="Dark List Accent 6"/>
    <w:basedOn w:val="Obinatablica"/>
    <w:uiPriority w:val="99"/>
    <w:unhideWhenUsed/>
    <w:rsid w:val="00551CB3"/>
    <w:rPr>
      <w:rFonts w:ascii="Times New Roman" w:hAnsi="Times New Roman"/>
      <w:color w:val="FFFFFF"/>
      <w:sz w:val="24"/>
      <w:szCs w:val="24"/>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um">
    <w:name w:val="Date"/>
    <w:basedOn w:val="Normal"/>
    <w:next w:val="Normal"/>
    <w:link w:val="DatumChar"/>
    <w:uiPriority w:val="99"/>
    <w:semiHidden/>
    <w:unhideWhenUsed/>
    <w:rsid w:val="00551CB3"/>
    <w:rPr>
      <w:lang w:eastAsia="x-none"/>
    </w:rPr>
  </w:style>
  <w:style w:type="character" w:styleId="DatumChar" w:customStyle="true">
    <w:name w:val="Datum Char"/>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sz w:val="16"/>
      <w:szCs w:val="16"/>
      <w:lang w:eastAsia="x-none"/>
    </w:rPr>
  </w:style>
  <w:style w:type="character" w:styleId="KartadokumentaChar" w:customStyle="true">
    <w:name w:val="Karta dokumenta Char"/>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rPr>
      <w:lang w:eastAsia="x-none"/>
    </w:rPr>
  </w:style>
  <w:style w:type="character" w:styleId="Potpise-poteChar" w:customStyle="true">
    <w:name w:val="Potpis e-pošte Char"/>
    <w:link w:val="Potpise-pote"/>
    <w:uiPriority w:val="99"/>
    <w:semiHidden/>
    <w:rsid w:val="00551CB3"/>
    <w:rPr>
      <w:rFonts w:ascii="Times New Roman" w:hAnsi="Times New Roman"/>
      <w:sz w:val="24"/>
      <w:szCs w:val="24"/>
      <w:lang w:val="hr-HR"/>
    </w:rPr>
  </w:style>
  <w:style w:type="character" w:styleId="Referencakrajnjebiljeke">
    <w:name w:val="endnote reference"/>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lang w:eastAsia="x-none"/>
    </w:rPr>
  </w:style>
  <w:style w:type="character" w:styleId="TekstkrajnjebiljekeChar" w:customStyle="true">
    <w:name w:val="Tekst krajnje bilješke Char"/>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Cambria" w:hAnsi="Cambria" w:eastAsia="Times New Roman"/>
      <w:sz w:val="20"/>
      <w:szCs w:val="20"/>
    </w:rPr>
  </w:style>
  <w:style w:type="character" w:styleId="SlijeenaHiperveza">
    <w:name w:val="FollowedHyperlink"/>
    <w:uiPriority w:val="99"/>
    <w:semiHidden/>
    <w:unhideWhenUsed/>
    <w:rsid w:val="00551CB3"/>
    <w:rPr>
      <w:color w:val="800080"/>
      <w:u w:val="single"/>
    </w:rPr>
  </w:style>
  <w:style w:type="character" w:styleId="Referencafusnote">
    <w:name w:val="footnote reference"/>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lang w:eastAsia="x-none"/>
    </w:rPr>
  </w:style>
  <w:style w:type="character" w:styleId="TekstfusnoteChar" w:customStyle="true">
    <w:name w:val="Tekst fusnote Char"/>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lang w:eastAsia="x-none"/>
    </w:rPr>
  </w:style>
  <w:style w:type="character" w:styleId="HTML-adresaChar" w:customStyle="true">
    <w:name w:val="HTML-adresa Char"/>
    <w:link w:val="HTML-adresa"/>
    <w:uiPriority w:val="99"/>
    <w:semiHidden/>
    <w:rsid w:val="00551CB3"/>
    <w:rPr>
      <w:rFonts w:ascii="Times New Roman" w:hAnsi="Times New Roman"/>
      <w:i/>
      <w:iCs/>
      <w:sz w:val="24"/>
      <w:szCs w:val="24"/>
      <w:lang w:val="hr-HR"/>
    </w:rPr>
  </w:style>
  <w:style w:type="character" w:styleId="HTML-navod">
    <w:name w:val="HTML Cite"/>
    <w:uiPriority w:val="99"/>
    <w:semiHidden/>
    <w:unhideWhenUsed/>
    <w:rsid w:val="00551CB3"/>
    <w:rPr>
      <w:i/>
      <w:iCs/>
    </w:rPr>
  </w:style>
  <w:style w:type="character" w:styleId="HTML-kod">
    <w:name w:val="HTML Code"/>
    <w:uiPriority w:val="99"/>
    <w:semiHidden/>
    <w:unhideWhenUsed/>
    <w:rsid w:val="00551CB3"/>
    <w:rPr>
      <w:rFonts w:ascii="Consolas" w:hAnsi="Consolas" w:cs="Consolas"/>
      <w:sz w:val="20"/>
      <w:szCs w:val="20"/>
    </w:rPr>
  </w:style>
  <w:style w:type="character" w:styleId="HTML-definicija">
    <w:name w:val="HTML Definition"/>
    <w:uiPriority w:val="99"/>
    <w:semiHidden/>
    <w:unhideWhenUsed/>
    <w:rsid w:val="00551CB3"/>
    <w:rPr>
      <w:i/>
      <w:iCs/>
    </w:rPr>
  </w:style>
  <w:style w:type="character" w:styleId="HTML-tipkovnica">
    <w:name w:val="HTML Keyboard"/>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sz w:val="20"/>
      <w:szCs w:val="20"/>
      <w:lang w:eastAsia="x-none"/>
    </w:rPr>
  </w:style>
  <w:style w:type="character" w:styleId="HTMLunaprijedoblikovanoChar" w:customStyle="true">
    <w:name w:val="HTML unaprijed oblikovano Char"/>
    <w:link w:val="HTMLunaprijedoblikovano"/>
    <w:uiPriority w:val="99"/>
    <w:semiHidden/>
    <w:rsid w:val="00551CB3"/>
    <w:rPr>
      <w:rFonts w:ascii="Consolas" w:hAnsi="Consolas" w:cs="Consolas"/>
      <w:sz w:val="20"/>
      <w:szCs w:val="20"/>
      <w:lang w:val="hr-HR"/>
    </w:rPr>
  </w:style>
  <w:style w:type="character" w:styleId="HTML-primjer">
    <w:name w:val="HTML Sample"/>
    <w:uiPriority w:val="99"/>
    <w:semiHidden/>
    <w:unhideWhenUsed/>
    <w:rsid w:val="00551CB3"/>
    <w:rPr>
      <w:rFonts w:ascii="Consolas" w:hAnsi="Consolas" w:cs="Consolas"/>
      <w:sz w:val="24"/>
      <w:szCs w:val="24"/>
    </w:rPr>
  </w:style>
  <w:style w:type="character" w:styleId="HTMLpisaistroj">
    <w:name w:val="HTML Typewriter"/>
    <w:uiPriority w:val="99"/>
    <w:semiHidden/>
    <w:unhideWhenUsed/>
    <w:rsid w:val="00551CB3"/>
    <w:rPr>
      <w:rFonts w:ascii="Consolas" w:hAnsi="Consolas" w:cs="Consolas"/>
      <w:sz w:val="20"/>
      <w:szCs w:val="20"/>
    </w:rPr>
  </w:style>
  <w:style w:type="character" w:styleId="HTML-varijabla">
    <w:name w:val="HTML Variable"/>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Cambria" w:hAnsi="Cambria" w:eastAsia="Times New Roman"/>
      <w:b/>
      <w:bCs/>
    </w:rPr>
  </w:style>
  <w:style w:type="character" w:styleId="Istaknutareferenca">
    <w:name w:val="Intense Reference"/>
    <w:uiPriority w:val="99"/>
    <w:unhideWhenUsed/>
    <w:rsid w:val="00551CB3"/>
    <w:rPr>
      <w:b/>
      <w:bCs/>
      <w:smallCaps/>
      <w:color w:val="C0504D"/>
      <w:spacing w:val="5"/>
      <w:u w:val="single"/>
    </w:rPr>
  </w:style>
  <w:style w:type="table" w:styleId="Svijetlareetka1" w:customStyle="true">
    <w:name w:val="Svijetla rešetka1"/>
    <w:basedOn w:val="Obinatablica"/>
    <w:uiPriority w:val="99"/>
    <w:unhideWhenUsed/>
    <w:rsid w:val="00551CB3"/>
    <w:rPr>
      <w:rFonts w:ascii="Times New Roman" w:hAnsi="Times New Roman"/>
      <w:sz w:val="24"/>
      <w:szCs w:val="24"/>
    </w:rPr>
    <w:tblPr>
      <w:tblStyleRowBandSize w:val="1"/>
      <w:tblStyleColBandSize w:val="1"/>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blStylePr w:type="firstRow">
      <w:pPr>
        <w:spacing w:before="0" w:after="0" w:line="240" w:lineRule="auto"/>
      </w:pPr>
      <w:rPr>
        <w:rFonts w:ascii="Cambria" w:hAnsi="Cambria" w:eastAsia="Times New Roman" w:cs="Times New Roman"/>
        <w:b/>
        <w:bCs/>
      </w:rPr>
      <w:tblPr/>
      <w:tcPr>
        <w:tcBorders>
          <w:top w:val="single" w:color="000000" w:sz="8" w:space="0"/>
          <w:left w:val="single" w:color="000000" w:sz="8" w:space="0"/>
          <w:bottom w:val="single" w:color="000000" w:sz="18" w:space="0"/>
          <w:right w:val="single" w:color="000000" w:sz="8" w:space="0"/>
          <w:insideH w:val="nil"/>
          <w:insideV w:val="single" w:color="000000" w:sz="8" w:space="0"/>
        </w:tcBorders>
      </w:tcPr>
    </w:tblStylePr>
    <w:tblStylePr w:type="lastRow">
      <w:pPr>
        <w:spacing w:before="0" w:after="0" w:line="240" w:lineRule="auto"/>
      </w:pPr>
      <w:rPr>
        <w:rFonts w:ascii="Cambria" w:hAnsi="Cambria" w:eastAsia="Times New Roman" w:cs="Times New Roman"/>
        <w:b/>
        <w:bCs/>
      </w:rPr>
      <w:tblPr/>
      <w:tcPr>
        <w:tcBorders>
          <w:top w:val="double" w:color="000000" w:sz="6" w:space="0"/>
          <w:left w:val="single" w:color="000000" w:sz="8" w:space="0"/>
          <w:bottom w:val="single" w:color="000000" w:sz="8" w:space="0"/>
          <w:right w:val="single" w:color="000000" w:sz="8" w:space="0"/>
          <w:insideH w:val="nil"/>
          <w:insideV w:val="single" w:color="000000" w:sz="8" w:space="0"/>
        </w:tcBorders>
      </w:tcPr>
    </w:tblStylePr>
    <w:tblStylePr w:type="firstCol">
      <w:rPr>
        <w:rFonts w:ascii="Cambria" w:hAnsi="Cambria" w:eastAsia="Times New Roman" w:cs="Times New Roman"/>
        <w:b/>
        <w:bCs/>
      </w:rPr>
    </w:tblStylePr>
    <w:tblStylePr w:type="lastCol">
      <w:rPr>
        <w:rFonts w:ascii="Cambria" w:hAnsi="Cambria" w:eastAsia="Times New Roman" w:cs="Times New Roman"/>
        <w:b/>
        <w:bCs/>
      </w:rPr>
      <w:tblPr/>
      <w:tcPr>
        <w:tcBorders>
          <w:top w:val="single" w:color="000000" w:sz="8" w:space="0"/>
          <w:left w:val="single" w:color="000000" w:sz="8" w:space="0"/>
          <w:bottom w:val="single" w:color="000000" w:sz="8" w:space="0"/>
          <w:right w:val="single" w:color="000000" w:sz="8" w:space="0"/>
        </w:tcBorders>
      </w:tcPr>
    </w:tblStylePr>
    <w:tblStylePr w:type="band1Vert">
      <w:tblPr/>
      <w:tcPr>
        <w:tcBorders>
          <w:top w:val="single" w:color="000000" w:sz="8" w:space="0"/>
          <w:left w:val="single" w:color="000000" w:sz="8" w:space="0"/>
          <w:bottom w:val="single" w:color="000000" w:sz="8" w:space="0"/>
          <w:right w:val="single" w:color="000000" w:sz="8" w:space="0"/>
        </w:tcBorders>
        <w:shd w:val="clear" w:color="auto" w:fill="C0C0C0"/>
      </w:tcPr>
    </w:tblStylePr>
    <w:tblStylePr w:type="band1Horz">
      <w:tblPr/>
      <w:tcPr>
        <w:tcBorders>
          <w:top w:val="single" w:color="000000" w:sz="8" w:space="0"/>
          <w:left w:val="single" w:color="000000" w:sz="8" w:space="0"/>
          <w:bottom w:val="single" w:color="000000" w:sz="8" w:space="0"/>
          <w:right w:val="single" w:color="000000" w:sz="8" w:space="0"/>
          <w:insideV w:val="single" w:color="000000" w:sz="8" w:space="0"/>
        </w:tcBorders>
        <w:shd w:val="clear" w:color="auto" w:fill="C0C0C0"/>
      </w:tcPr>
    </w:tblStylePr>
    <w:tblStylePr w:type="band2Horz">
      <w:tblPr/>
      <w:tcPr>
        <w:tcBorders>
          <w:top w:val="single" w:color="000000" w:sz="8" w:space="0"/>
          <w:left w:val="single" w:color="000000" w:sz="8" w:space="0"/>
          <w:bottom w:val="single" w:color="000000" w:sz="8" w:space="0"/>
          <w:right w:val="single" w:color="000000" w:sz="8" w:space="0"/>
          <w:insideV w:val="single" w:color="000000" w:sz="8" w:space="0"/>
        </w:tcBorders>
      </w:tcPr>
    </w:tblStylePr>
  </w:style>
  <w:style w:type="table" w:styleId="Svijetlareetka-Isticanje11" w:customStyle="true">
    <w:name w:val="Svijetla rešetka - Isticanje 11"/>
    <w:basedOn w:val="Obinatablica"/>
    <w:uiPriority w:val="99"/>
    <w:unhideWhenUsed/>
    <w:rsid w:val="00551CB3"/>
    <w:rPr>
      <w:rFonts w:ascii="Times New Roman" w:hAnsi="Times New Roman"/>
      <w:sz w:val="24"/>
      <w:szCs w:val="24"/>
    </w:rPr>
    <w:tblPr>
      <w:tblStyleRowBandSize w:val="1"/>
      <w:tblStyleColBandSize w:val="1"/>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blStylePr w:type="firstRow">
      <w:pPr>
        <w:spacing w:before="0" w:after="0" w:line="240" w:lineRule="auto"/>
      </w:pPr>
      <w:rPr>
        <w:rFonts w:ascii="Cambria" w:hAnsi="Cambria" w:eastAsia="Times New Roman" w:cs="Times New Roman"/>
        <w:b/>
        <w:bCs/>
      </w:rPr>
      <w:tblPr/>
      <w:tcPr>
        <w:tcBorders>
          <w:top w:val="single" w:color="4F81BD" w:sz="8" w:space="0"/>
          <w:left w:val="single" w:color="4F81BD" w:sz="8" w:space="0"/>
          <w:bottom w:val="single" w:color="4F81BD" w:sz="18" w:space="0"/>
          <w:right w:val="single" w:color="4F81BD" w:sz="8" w:space="0"/>
          <w:insideH w:val="nil"/>
          <w:insideV w:val="single" w:color="4F81BD" w:sz="8" w:space="0"/>
        </w:tcBorders>
      </w:tcPr>
    </w:tblStylePr>
    <w:tblStylePr w:type="lastRow">
      <w:pPr>
        <w:spacing w:before="0" w:after="0" w:line="240" w:lineRule="auto"/>
      </w:pPr>
      <w:rPr>
        <w:rFonts w:ascii="Cambria" w:hAnsi="Cambria" w:eastAsia="Times New Roman" w:cs="Times New Roman"/>
        <w:b/>
        <w:bCs/>
      </w:rPr>
      <w:tblPr/>
      <w:tcPr>
        <w:tcBorders>
          <w:top w:val="double" w:color="4F81BD" w:sz="6" w:space="0"/>
          <w:left w:val="single" w:color="4F81BD" w:sz="8" w:space="0"/>
          <w:bottom w:val="single" w:color="4F81BD" w:sz="8" w:space="0"/>
          <w:right w:val="single" w:color="4F81BD" w:sz="8" w:space="0"/>
          <w:insideH w:val="nil"/>
          <w:insideV w:val="single" w:color="4F81BD" w:sz="8" w:space="0"/>
        </w:tcBorders>
      </w:tcPr>
    </w:tblStylePr>
    <w:tblStylePr w:type="firstCol">
      <w:rPr>
        <w:rFonts w:ascii="Cambria" w:hAnsi="Cambria" w:eastAsia="Times New Roman" w:cs="Times New Roman"/>
        <w:b/>
        <w:bCs/>
      </w:rPr>
    </w:tblStylePr>
    <w:tblStylePr w:type="lastCol">
      <w:rPr>
        <w:rFonts w:ascii="Cambria" w:hAnsi="Cambria" w:eastAsia="Times New Roman" w:cs="Times New Roman"/>
        <w:b/>
        <w:bCs/>
      </w:rPr>
      <w:tblPr/>
      <w:tcPr>
        <w:tcBorders>
          <w:top w:val="single" w:color="4F81BD" w:sz="8" w:space="0"/>
          <w:left w:val="single" w:color="4F81BD" w:sz="8" w:space="0"/>
          <w:bottom w:val="single" w:color="4F81BD" w:sz="8" w:space="0"/>
          <w:right w:val="single" w:color="4F81BD" w:sz="8" w:space="0"/>
        </w:tcBorders>
      </w:tcPr>
    </w:tblStylePr>
    <w:tblStylePr w:type="band1Vert">
      <w:tblPr/>
      <w:tcPr>
        <w:tcBorders>
          <w:top w:val="single" w:color="4F81BD" w:sz="8" w:space="0"/>
          <w:left w:val="single" w:color="4F81BD" w:sz="8" w:space="0"/>
          <w:bottom w:val="single" w:color="4F81BD" w:sz="8" w:space="0"/>
          <w:right w:val="single" w:color="4F81BD" w:sz="8" w:space="0"/>
        </w:tcBorders>
        <w:shd w:val="clear" w:color="auto" w:fill="D3DFEE"/>
      </w:tcPr>
    </w:tblStylePr>
    <w:tblStylePr w:type="band1Horz">
      <w:tblPr/>
      <w:tcPr>
        <w:tcBorders>
          <w:top w:val="single" w:color="4F81BD" w:sz="8" w:space="0"/>
          <w:left w:val="single" w:color="4F81BD" w:sz="8" w:space="0"/>
          <w:bottom w:val="single" w:color="4F81BD" w:sz="8" w:space="0"/>
          <w:right w:val="single" w:color="4F81BD" w:sz="8" w:space="0"/>
          <w:insideV w:val="single" w:color="4F81BD" w:sz="8" w:space="0"/>
        </w:tcBorders>
        <w:shd w:val="clear" w:color="auto" w:fill="D3DFEE"/>
      </w:tcPr>
    </w:tblStylePr>
    <w:tblStylePr w:type="band2Horz">
      <w:tblPr/>
      <w:tcPr>
        <w:tcBorders>
          <w:top w:val="single" w:color="4F81BD" w:sz="8" w:space="0"/>
          <w:left w:val="single" w:color="4F81BD" w:sz="8" w:space="0"/>
          <w:bottom w:val="single" w:color="4F81BD" w:sz="8" w:space="0"/>
          <w:right w:val="single" w:color="4F81BD" w:sz="8" w:space="0"/>
          <w:insideV w:val="single" w:color="4F81BD" w:sz="8" w:space="0"/>
        </w:tcBorders>
      </w:tcPr>
    </w:tblStylePr>
  </w:style>
  <w:style w:type="table" w:styleId="Svijetlareetka-Isticanje2">
    <w:name w:val="Light Grid Accent 2"/>
    <w:basedOn w:val="Obinatablica"/>
    <w:uiPriority w:val="99"/>
    <w:unhideWhenUsed/>
    <w:rsid w:val="00551CB3"/>
    <w:rPr>
      <w:rFonts w:ascii="Times New Roman" w:hAnsi="Times New Roman"/>
      <w:sz w:val="24"/>
      <w:szCs w:val="24"/>
    </w:rPr>
    <w:tblPr>
      <w:tblStyleRowBandSize w:val="1"/>
      <w:tblStyleColBandSize w:val="1"/>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blStylePr w:type="firstRow">
      <w:pPr>
        <w:spacing w:before="0" w:after="0" w:line="240" w:lineRule="auto"/>
      </w:pPr>
      <w:rPr>
        <w:rFonts w:ascii="Cambria" w:hAnsi="Cambria" w:eastAsia="Times New Roman" w:cs="Times New Roman"/>
        <w:b/>
        <w:bCs/>
      </w:rPr>
      <w:tblPr/>
      <w:tcPr>
        <w:tcBorders>
          <w:top w:val="single" w:color="C0504D" w:sz="8" w:space="0"/>
          <w:left w:val="single" w:color="C0504D" w:sz="8" w:space="0"/>
          <w:bottom w:val="single" w:color="C0504D" w:sz="18" w:space="0"/>
          <w:right w:val="single" w:color="C0504D" w:sz="8" w:space="0"/>
          <w:insideH w:val="nil"/>
          <w:insideV w:val="single" w:color="C0504D" w:sz="8" w:space="0"/>
        </w:tcBorders>
      </w:tcPr>
    </w:tblStylePr>
    <w:tblStylePr w:type="lastRow">
      <w:pPr>
        <w:spacing w:before="0" w:after="0" w:line="240" w:lineRule="auto"/>
      </w:pPr>
      <w:rPr>
        <w:rFonts w:ascii="Cambria" w:hAnsi="Cambria" w:eastAsia="Times New Roman" w:cs="Times New Roman"/>
        <w:b/>
        <w:bCs/>
      </w:rPr>
      <w:tblPr/>
      <w:tcPr>
        <w:tcBorders>
          <w:top w:val="double" w:color="C0504D" w:sz="6" w:space="0"/>
          <w:left w:val="single" w:color="C0504D" w:sz="8" w:space="0"/>
          <w:bottom w:val="single" w:color="C0504D" w:sz="8" w:space="0"/>
          <w:right w:val="single" w:color="C0504D" w:sz="8" w:space="0"/>
          <w:insideH w:val="nil"/>
          <w:insideV w:val="single" w:color="C0504D" w:sz="8" w:space="0"/>
        </w:tcBorders>
      </w:tcPr>
    </w:tblStylePr>
    <w:tblStylePr w:type="firstCol">
      <w:rPr>
        <w:rFonts w:ascii="Cambria" w:hAnsi="Cambria" w:eastAsia="Times New Roman" w:cs="Times New Roman"/>
        <w:b/>
        <w:bCs/>
      </w:rPr>
    </w:tblStylePr>
    <w:tblStylePr w:type="lastCol">
      <w:rPr>
        <w:rFonts w:ascii="Cambria" w:hAnsi="Cambria" w:eastAsia="Times New Roman" w:cs="Times New Roman"/>
        <w:b/>
        <w:bCs/>
      </w:rPr>
      <w:tblPr/>
      <w:tcPr>
        <w:tcBorders>
          <w:top w:val="single" w:color="C0504D" w:sz="8" w:space="0"/>
          <w:left w:val="single" w:color="C0504D" w:sz="8" w:space="0"/>
          <w:bottom w:val="single" w:color="C0504D" w:sz="8" w:space="0"/>
          <w:right w:val="single" w:color="C0504D" w:sz="8" w:space="0"/>
        </w:tcBorders>
      </w:tcPr>
    </w:tblStylePr>
    <w:tblStylePr w:type="band1Vert">
      <w:tblPr/>
      <w:tcPr>
        <w:tcBorders>
          <w:top w:val="single" w:color="C0504D" w:sz="8" w:space="0"/>
          <w:left w:val="single" w:color="C0504D" w:sz="8" w:space="0"/>
          <w:bottom w:val="single" w:color="C0504D" w:sz="8" w:space="0"/>
          <w:right w:val="single" w:color="C0504D" w:sz="8" w:space="0"/>
        </w:tcBorders>
        <w:shd w:val="clear" w:color="auto" w:fill="EFD3D2"/>
      </w:tcPr>
    </w:tblStylePr>
    <w:tblStylePr w:type="band1Horz">
      <w:tblPr/>
      <w:tcPr>
        <w:tcBorders>
          <w:top w:val="single" w:color="C0504D" w:sz="8" w:space="0"/>
          <w:left w:val="single" w:color="C0504D" w:sz="8" w:space="0"/>
          <w:bottom w:val="single" w:color="C0504D" w:sz="8" w:space="0"/>
          <w:right w:val="single" w:color="C0504D" w:sz="8" w:space="0"/>
          <w:insideV w:val="single" w:color="C0504D" w:sz="8" w:space="0"/>
        </w:tcBorders>
        <w:shd w:val="clear" w:color="auto" w:fill="EFD3D2"/>
      </w:tcPr>
    </w:tblStylePr>
    <w:tblStylePr w:type="band2Horz">
      <w:tblPr/>
      <w:tcPr>
        <w:tcBorders>
          <w:top w:val="single" w:color="C0504D" w:sz="8" w:space="0"/>
          <w:left w:val="single" w:color="C0504D" w:sz="8" w:space="0"/>
          <w:bottom w:val="single" w:color="C0504D" w:sz="8" w:space="0"/>
          <w:right w:val="single" w:color="C0504D" w:sz="8" w:space="0"/>
          <w:insideV w:val="single" w:color="C0504D" w:sz="8" w:space="0"/>
        </w:tcBorders>
      </w:tcPr>
    </w:tblStylePr>
  </w:style>
  <w:style w:type="table" w:styleId="Svijetlareetka-Isticanje3">
    <w:name w:val="Light Grid Accent 3"/>
    <w:basedOn w:val="Obinatablica"/>
    <w:uiPriority w:val="99"/>
    <w:unhideWhenUsed/>
    <w:rsid w:val="00551CB3"/>
    <w:rPr>
      <w:rFonts w:ascii="Times New Roman" w:hAnsi="Times New Roman"/>
      <w:sz w:val="24"/>
      <w:szCs w:val="24"/>
    </w:rPr>
    <w:tblPr>
      <w:tblStyleRowBandSize w:val="1"/>
      <w:tblStyleColBandSize w:val="1"/>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Pr>
    <w:tblStylePr w:type="firstRow">
      <w:pPr>
        <w:spacing w:before="0" w:after="0" w:line="240" w:lineRule="auto"/>
      </w:pPr>
      <w:rPr>
        <w:rFonts w:ascii="Cambria" w:hAnsi="Cambria" w:eastAsia="Times New Roman" w:cs="Times New Roman"/>
        <w:b/>
        <w:bCs/>
      </w:rPr>
      <w:tblPr/>
      <w:tcPr>
        <w:tcBorders>
          <w:top w:val="single" w:color="9BBB59" w:sz="8" w:space="0"/>
          <w:left w:val="single" w:color="9BBB59" w:sz="8" w:space="0"/>
          <w:bottom w:val="single" w:color="9BBB59" w:sz="18" w:space="0"/>
          <w:right w:val="single" w:color="9BBB59" w:sz="8" w:space="0"/>
          <w:insideH w:val="nil"/>
          <w:insideV w:val="single" w:color="9BBB59" w:sz="8" w:space="0"/>
        </w:tcBorders>
      </w:tcPr>
    </w:tblStylePr>
    <w:tblStylePr w:type="lastRow">
      <w:pPr>
        <w:spacing w:before="0" w:after="0" w:line="240" w:lineRule="auto"/>
      </w:pPr>
      <w:rPr>
        <w:rFonts w:ascii="Cambria" w:hAnsi="Cambria" w:eastAsia="Times New Roman" w:cs="Times New Roman"/>
        <w:b/>
        <w:bCs/>
      </w:rPr>
      <w:tblPr/>
      <w:tcPr>
        <w:tcBorders>
          <w:top w:val="double" w:color="9BBB59" w:sz="6" w:space="0"/>
          <w:left w:val="single" w:color="9BBB59" w:sz="8" w:space="0"/>
          <w:bottom w:val="single" w:color="9BBB59" w:sz="8" w:space="0"/>
          <w:right w:val="single" w:color="9BBB59" w:sz="8" w:space="0"/>
          <w:insideH w:val="nil"/>
          <w:insideV w:val="single" w:color="9BBB59" w:sz="8" w:space="0"/>
        </w:tcBorders>
      </w:tcPr>
    </w:tblStylePr>
    <w:tblStylePr w:type="firstCol">
      <w:rPr>
        <w:rFonts w:ascii="Cambria" w:hAnsi="Cambria" w:eastAsia="Times New Roman" w:cs="Times New Roman"/>
        <w:b/>
        <w:bCs/>
      </w:rPr>
    </w:tblStylePr>
    <w:tblStylePr w:type="lastCol">
      <w:rPr>
        <w:rFonts w:ascii="Cambria" w:hAnsi="Cambria" w:eastAsia="Times New Roman" w:cs="Times New Roman"/>
        <w:b/>
        <w:bCs/>
      </w:rPr>
      <w:tblPr/>
      <w:tcPr>
        <w:tcBorders>
          <w:top w:val="single" w:color="9BBB59" w:sz="8" w:space="0"/>
          <w:left w:val="single" w:color="9BBB59" w:sz="8" w:space="0"/>
          <w:bottom w:val="single" w:color="9BBB59" w:sz="8" w:space="0"/>
          <w:right w:val="single" w:color="9BBB59" w:sz="8" w:space="0"/>
        </w:tcBorders>
      </w:tcPr>
    </w:tblStylePr>
    <w:tblStylePr w:type="band1Vert">
      <w:tblPr/>
      <w:tcPr>
        <w:tcBorders>
          <w:top w:val="single" w:color="9BBB59" w:sz="8" w:space="0"/>
          <w:left w:val="single" w:color="9BBB59" w:sz="8" w:space="0"/>
          <w:bottom w:val="single" w:color="9BBB59" w:sz="8" w:space="0"/>
          <w:right w:val="single" w:color="9BBB59" w:sz="8" w:space="0"/>
        </w:tcBorders>
        <w:shd w:val="clear" w:color="auto" w:fill="E6EED5"/>
      </w:tcPr>
    </w:tblStylePr>
    <w:tblStylePr w:type="band1Horz">
      <w:tblPr/>
      <w:tcPr>
        <w:tcBorders>
          <w:top w:val="single" w:color="9BBB59" w:sz="8" w:space="0"/>
          <w:left w:val="single" w:color="9BBB59" w:sz="8" w:space="0"/>
          <w:bottom w:val="single" w:color="9BBB59" w:sz="8" w:space="0"/>
          <w:right w:val="single" w:color="9BBB59" w:sz="8" w:space="0"/>
          <w:insideV w:val="single" w:color="9BBB59" w:sz="8" w:space="0"/>
        </w:tcBorders>
        <w:shd w:val="clear" w:color="auto" w:fill="E6EED5"/>
      </w:tcPr>
    </w:tblStylePr>
    <w:tblStylePr w:type="band2Horz">
      <w:tblPr/>
      <w:tcPr>
        <w:tcBorders>
          <w:top w:val="single" w:color="9BBB59" w:sz="8" w:space="0"/>
          <w:left w:val="single" w:color="9BBB59" w:sz="8" w:space="0"/>
          <w:bottom w:val="single" w:color="9BBB59" w:sz="8" w:space="0"/>
          <w:right w:val="single" w:color="9BBB59" w:sz="8" w:space="0"/>
          <w:insideV w:val="single" w:color="9BBB59" w:sz="8" w:space="0"/>
        </w:tcBorders>
      </w:tcPr>
    </w:tblStylePr>
  </w:style>
  <w:style w:type="table" w:styleId="Svijetlareetka-Isticanje4">
    <w:name w:val="Light Grid Accent 4"/>
    <w:basedOn w:val="Obinatablica"/>
    <w:uiPriority w:val="99"/>
    <w:unhideWhenUsed/>
    <w:rsid w:val="00551CB3"/>
    <w:rPr>
      <w:rFonts w:ascii="Times New Roman" w:hAnsi="Times New Roman"/>
      <w:sz w:val="24"/>
      <w:szCs w:val="24"/>
    </w:rPr>
    <w:tblPr>
      <w:tblStyleRowBandSize w:val="1"/>
      <w:tblStyleColBandSize w:val="1"/>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Pr>
    <w:tblStylePr w:type="firstRow">
      <w:pPr>
        <w:spacing w:before="0" w:after="0" w:line="240" w:lineRule="auto"/>
      </w:pPr>
      <w:rPr>
        <w:rFonts w:ascii="Cambria" w:hAnsi="Cambria" w:eastAsia="Times New Roman" w:cs="Times New Roman"/>
        <w:b/>
        <w:bCs/>
      </w:rPr>
      <w:tblPr/>
      <w:tcPr>
        <w:tcBorders>
          <w:top w:val="single" w:color="8064A2" w:sz="8" w:space="0"/>
          <w:left w:val="single" w:color="8064A2" w:sz="8" w:space="0"/>
          <w:bottom w:val="single" w:color="8064A2" w:sz="18" w:space="0"/>
          <w:right w:val="single" w:color="8064A2" w:sz="8" w:space="0"/>
          <w:insideH w:val="nil"/>
          <w:insideV w:val="single" w:color="8064A2" w:sz="8" w:space="0"/>
        </w:tcBorders>
      </w:tcPr>
    </w:tblStylePr>
    <w:tblStylePr w:type="lastRow">
      <w:pPr>
        <w:spacing w:before="0" w:after="0" w:line="240" w:lineRule="auto"/>
      </w:pPr>
      <w:rPr>
        <w:rFonts w:ascii="Cambria" w:hAnsi="Cambria" w:eastAsia="Times New Roman" w:cs="Times New Roman"/>
        <w:b/>
        <w:bCs/>
      </w:rPr>
      <w:tblPr/>
      <w:tcPr>
        <w:tcBorders>
          <w:top w:val="double" w:color="8064A2" w:sz="6" w:space="0"/>
          <w:left w:val="single" w:color="8064A2" w:sz="8" w:space="0"/>
          <w:bottom w:val="single" w:color="8064A2" w:sz="8" w:space="0"/>
          <w:right w:val="single" w:color="8064A2" w:sz="8" w:space="0"/>
          <w:insideH w:val="nil"/>
          <w:insideV w:val="single" w:color="8064A2" w:sz="8" w:space="0"/>
        </w:tcBorders>
      </w:tcPr>
    </w:tblStylePr>
    <w:tblStylePr w:type="firstCol">
      <w:rPr>
        <w:rFonts w:ascii="Cambria" w:hAnsi="Cambria" w:eastAsia="Times New Roman" w:cs="Times New Roman"/>
        <w:b/>
        <w:bCs/>
      </w:rPr>
    </w:tblStylePr>
    <w:tblStylePr w:type="lastCol">
      <w:rPr>
        <w:rFonts w:ascii="Cambria" w:hAnsi="Cambria" w:eastAsia="Times New Roman" w:cs="Times New Roman"/>
        <w:b/>
        <w:bCs/>
      </w:rPr>
      <w:tblPr/>
      <w:tcPr>
        <w:tcBorders>
          <w:top w:val="single" w:color="8064A2" w:sz="8" w:space="0"/>
          <w:left w:val="single" w:color="8064A2" w:sz="8" w:space="0"/>
          <w:bottom w:val="single" w:color="8064A2" w:sz="8" w:space="0"/>
          <w:right w:val="single" w:color="8064A2" w:sz="8" w:space="0"/>
        </w:tcBorders>
      </w:tcPr>
    </w:tblStylePr>
    <w:tblStylePr w:type="band1Vert">
      <w:tblPr/>
      <w:tcPr>
        <w:tcBorders>
          <w:top w:val="single" w:color="8064A2" w:sz="8" w:space="0"/>
          <w:left w:val="single" w:color="8064A2" w:sz="8" w:space="0"/>
          <w:bottom w:val="single" w:color="8064A2" w:sz="8" w:space="0"/>
          <w:right w:val="single" w:color="8064A2" w:sz="8" w:space="0"/>
        </w:tcBorders>
        <w:shd w:val="clear" w:color="auto" w:fill="DFD8E8"/>
      </w:tcPr>
    </w:tblStylePr>
    <w:tblStylePr w:type="band1Horz">
      <w:tblPr/>
      <w:tcPr>
        <w:tcBorders>
          <w:top w:val="single" w:color="8064A2" w:sz="8" w:space="0"/>
          <w:left w:val="single" w:color="8064A2" w:sz="8" w:space="0"/>
          <w:bottom w:val="single" w:color="8064A2" w:sz="8" w:space="0"/>
          <w:right w:val="single" w:color="8064A2" w:sz="8" w:space="0"/>
          <w:insideV w:val="single" w:color="8064A2" w:sz="8" w:space="0"/>
        </w:tcBorders>
        <w:shd w:val="clear" w:color="auto" w:fill="DFD8E8"/>
      </w:tcPr>
    </w:tblStylePr>
    <w:tblStylePr w:type="band2Horz">
      <w:tblPr/>
      <w:tcPr>
        <w:tcBorders>
          <w:top w:val="single" w:color="8064A2" w:sz="8" w:space="0"/>
          <w:left w:val="single" w:color="8064A2" w:sz="8" w:space="0"/>
          <w:bottom w:val="single" w:color="8064A2" w:sz="8" w:space="0"/>
          <w:right w:val="single" w:color="8064A2" w:sz="8" w:space="0"/>
          <w:insideV w:val="single" w:color="8064A2" w:sz="8" w:space="0"/>
        </w:tcBorders>
      </w:tcPr>
    </w:tblStylePr>
  </w:style>
  <w:style w:type="table" w:styleId="Svijetlareetka-Isticanje5">
    <w:name w:val="Light Grid Accent 5"/>
    <w:basedOn w:val="Obinatablica"/>
    <w:uiPriority w:val="99"/>
    <w:unhideWhenUsed/>
    <w:rsid w:val="00551CB3"/>
    <w:rPr>
      <w:rFonts w:ascii="Times New Roman" w:hAnsi="Times New Roman"/>
      <w:sz w:val="24"/>
      <w:szCs w:val="24"/>
    </w:rPr>
    <w:tblPr>
      <w:tblStyleRowBandSize w:val="1"/>
      <w:tblStyleColBandSize w:val="1"/>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ascii="Cambria" w:hAnsi="Cambria" w:eastAsia="Times New Roman" w:cs="Times New Roman"/>
        <w:b/>
        <w:bCs/>
      </w:rPr>
      <w:tblPr/>
      <w:tcPr>
        <w:tcBorders>
          <w:top w:val="single" w:color="4BACC6" w:sz="8" w:space="0"/>
          <w:left w:val="single" w:color="4BACC6" w:sz="8" w:space="0"/>
          <w:bottom w:val="single" w:color="4BACC6" w:sz="18" w:space="0"/>
          <w:right w:val="single" w:color="4BACC6" w:sz="8" w:space="0"/>
          <w:insideH w:val="nil"/>
          <w:insideV w:val="single" w:color="4BACC6" w:sz="8" w:space="0"/>
        </w:tcBorders>
      </w:tcPr>
    </w:tblStylePr>
    <w:tblStylePr w:type="lastRow">
      <w:pPr>
        <w:spacing w:before="0" w:after="0" w:line="240" w:lineRule="auto"/>
      </w:pPr>
      <w:rPr>
        <w:rFonts w:ascii="Cambria" w:hAnsi="Cambria" w:eastAsia="Times New Roman" w:cs="Times New Roman"/>
        <w:b/>
        <w:bCs/>
      </w:rPr>
      <w:tblPr/>
      <w:tcPr>
        <w:tcBorders>
          <w:top w:val="double" w:color="4BACC6" w:sz="6" w:space="0"/>
          <w:left w:val="single" w:color="4BACC6" w:sz="8" w:space="0"/>
          <w:bottom w:val="single" w:color="4BACC6" w:sz="8" w:space="0"/>
          <w:right w:val="single" w:color="4BACC6" w:sz="8" w:space="0"/>
          <w:insideH w:val="nil"/>
          <w:insideV w:val="single" w:color="4BACC6" w:sz="8" w:space="0"/>
        </w:tcBorders>
      </w:tcPr>
    </w:tblStylePr>
    <w:tblStylePr w:type="firstCol">
      <w:rPr>
        <w:rFonts w:ascii="Cambria" w:hAnsi="Cambria" w:eastAsia="Times New Roman" w:cs="Times New Roman"/>
        <w:b/>
        <w:bCs/>
      </w:rPr>
    </w:tblStylePr>
    <w:tblStylePr w:type="lastCol">
      <w:rPr>
        <w:rFonts w:ascii="Cambria" w:hAnsi="Cambria" w:eastAsia="Times New Roman" w:cs="Times New Roman"/>
        <w:b/>
        <w:bCs/>
      </w:rPr>
      <w:tblPr/>
      <w:tcPr>
        <w:tcBorders>
          <w:top w:val="single" w:color="4BACC6" w:sz="8" w:space="0"/>
          <w:left w:val="single" w:color="4BACC6" w:sz="8" w:space="0"/>
          <w:bottom w:val="single" w:color="4BACC6" w:sz="8" w:space="0"/>
          <w:right w:val="single" w:color="4BACC6" w:sz="8" w:space="0"/>
        </w:tcBorders>
      </w:tcPr>
    </w:tblStylePr>
    <w:tblStylePr w:type="band1Vert">
      <w:tblPr/>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V w:val="single" w:color="4BACC6" w:sz="8" w:space="0"/>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V w:val="single" w:color="4BACC6" w:sz="8" w:space="0"/>
        </w:tcBorders>
      </w:tcPr>
    </w:tblStylePr>
  </w:style>
  <w:style w:type="table" w:styleId="Srednjareetka-Isticanje6">
    <w:name w:val="Light Grid Accent 6"/>
    <w:basedOn w:val="Obinatablica"/>
    <w:uiPriority w:val="99"/>
    <w:unhideWhenUsed/>
    <w:rsid w:val="00551CB3"/>
    <w:rPr>
      <w:rFonts w:ascii="Times New Roman" w:hAnsi="Times New Roman"/>
      <w:sz w:val="24"/>
      <w:szCs w:val="24"/>
    </w:rPr>
    <w:tblPr>
      <w:tblStyleRowBandSize w:val="1"/>
      <w:tblStyleColBandSize w:val="1"/>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Pr>
    <w:tblStylePr w:type="firstRow">
      <w:pPr>
        <w:spacing w:before="0" w:after="0" w:line="240" w:lineRule="auto"/>
      </w:pPr>
      <w:rPr>
        <w:rFonts w:ascii="Cambria" w:hAnsi="Cambria" w:eastAsia="Times New Roman" w:cs="Times New Roman"/>
        <w:b/>
        <w:bCs/>
      </w:rPr>
      <w:tblPr/>
      <w:tcPr>
        <w:tcBorders>
          <w:top w:val="single" w:color="F79646" w:sz="8" w:space="0"/>
          <w:left w:val="single" w:color="F79646" w:sz="8" w:space="0"/>
          <w:bottom w:val="single" w:color="F79646" w:sz="18" w:space="0"/>
          <w:right w:val="single" w:color="F79646" w:sz="8" w:space="0"/>
          <w:insideH w:val="nil"/>
          <w:insideV w:val="single" w:color="F79646" w:sz="8" w:space="0"/>
        </w:tcBorders>
      </w:tcPr>
    </w:tblStylePr>
    <w:tblStylePr w:type="lastRow">
      <w:pPr>
        <w:spacing w:before="0" w:after="0" w:line="240" w:lineRule="auto"/>
      </w:pPr>
      <w:rPr>
        <w:rFonts w:ascii="Cambria" w:hAnsi="Cambria" w:eastAsia="Times New Roman" w:cs="Times New Roman"/>
        <w:b/>
        <w:bCs/>
      </w:rPr>
      <w:tblPr/>
      <w:tcPr>
        <w:tcBorders>
          <w:top w:val="double" w:color="F79646" w:sz="6" w:space="0"/>
          <w:left w:val="single" w:color="F79646" w:sz="8" w:space="0"/>
          <w:bottom w:val="single" w:color="F79646" w:sz="8" w:space="0"/>
          <w:right w:val="single" w:color="F79646" w:sz="8" w:space="0"/>
          <w:insideH w:val="nil"/>
          <w:insideV w:val="single" w:color="F79646" w:sz="8" w:space="0"/>
        </w:tcBorders>
      </w:tcPr>
    </w:tblStylePr>
    <w:tblStylePr w:type="firstCol">
      <w:rPr>
        <w:rFonts w:ascii="Cambria" w:hAnsi="Cambria" w:eastAsia="Times New Roman" w:cs="Times New Roman"/>
        <w:b/>
        <w:bCs/>
      </w:rPr>
    </w:tblStylePr>
    <w:tblStylePr w:type="lastCol">
      <w:rPr>
        <w:rFonts w:ascii="Cambria" w:hAnsi="Cambria" w:eastAsia="Times New Roman" w:cs="Times New Roman"/>
        <w:b/>
        <w:bCs/>
      </w:rPr>
      <w:tblPr/>
      <w:tcPr>
        <w:tcBorders>
          <w:top w:val="single" w:color="F79646" w:sz="8" w:space="0"/>
          <w:left w:val="single" w:color="F79646" w:sz="8" w:space="0"/>
          <w:bottom w:val="single" w:color="F79646" w:sz="8" w:space="0"/>
          <w:right w:val="single" w:color="F79646" w:sz="8" w:space="0"/>
        </w:tcBorders>
      </w:tcPr>
    </w:tblStylePr>
    <w:tblStylePr w:type="band1Vert">
      <w:tblPr/>
      <w:tcPr>
        <w:tcBorders>
          <w:top w:val="single" w:color="F79646" w:sz="8" w:space="0"/>
          <w:left w:val="single" w:color="F79646" w:sz="8" w:space="0"/>
          <w:bottom w:val="single" w:color="F79646" w:sz="8" w:space="0"/>
          <w:right w:val="single" w:color="F79646" w:sz="8" w:space="0"/>
        </w:tcBorders>
        <w:shd w:val="clear" w:color="auto" w:fill="FDE4D0"/>
      </w:tcPr>
    </w:tblStylePr>
    <w:tblStylePr w:type="band1Horz">
      <w:tblPr/>
      <w:tcPr>
        <w:tcBorders>
          <w:top w:val="single" w:color="F79646" w:sz="8" w:space="0"/>
          <w:left w:val="single" w:color="F79646" w:sz="8" w:space="0"/>
          <w:bottom w:val="single" w:color="F79646" w:sz="8" w:space="0"/>
          <w:right w:val="single" w:color="F79646" w:sz="8" w:space="0"/>
          <w:insideV w:val="single" w:color="F79646" w:sz="8" w:space="0"/>
        </w:tcBorders>
        <w:shd w:val="clear" w:color="auto" w:fill="FDE4D0"/>
      </w:tcPr>
    </w:tblStylePr>
    <w:tblStylePr w:type="band2Horz">
      <w:tblPr/>
      <w:tcPr>
        <w:tcBorders>
          <w:top w:val="single" w:color="F79646" w:sz="8" w:space="0"/>
          <w:left w:val="single" w:color="F79646" w:sz="8" w:space="0"/>
          <w:bottom w:val="single" w:color="F79646" w:sz="8" w:space="0"/>
          <w:right w:val="single" w:color="F79646" w:sz="8" w:space="0"/>
          <w:insideV w:val="single" w:color="F79646" w:sz="8" w:space="0"/>
        </w:tcBorders>
      </w:tcPr>
    </w:tblStylePr>
  </w:style>
  <w:style w:type="table" w:styleId="Svijetlipopis1" w:customStyle="true">
    <w:name w:val="Svijetli popis1"/>
    <w:basedOn w:val="Obinatablica"/>
    <w:uiPriority w:val="99"/>
    <w:unhideWhenUsed/>
    <w:rsid w:val="00551CB3"/>
    <w:rPr>
      <w:rFonts w:ascii="Times New Roman" w:hAnsi="Times New Roman"/>
      <w:sz w:val="24"/>
      <w:szCs w:val="24"/>
    </w:rPr>
    <w:tblPr>
      <w:tblStyleRowBandSize w:val="1"/>
      <w:tblStyleColBandSize w:val="1"/>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Svijetlipopis-Isticanje11" w:customStyle="true">
    <w:name w:val="Svijetli popis - Isticanje 11"/>
    <w:basedOn w:val="Obinatablica"/>
    <w:uiPriority w:val="99"/>
    <w:unhideWhenUsed/>
    <w:rsid w:val="00551CB3"/>
    <w:rPr>
      <w:rFonts w:ascii="Times New Roman" w:hAnsi="Times New Roman"/>
      <w:sz w:val="24"/>
      <w:szCs w:val="24"/>
    </w:rPr>
    <w:tblPr>
      <w:tblStyleRowBandSize w:val="1"/>
      <w:tblStyleColBandSize w:val="1"/>
      <w:tblBorders>
        <w:top w:val="single" w:color="4F81BD" w:sz="8" w:space="0"/>
        <w:left w:val="single" w:color="4F81BD" w:sz="8" w:space="0"/>
        <w:bottom w:val="single" w:color="4F81BD" w:sz="8" w:space="0"/>
        <w:right w:val="single" w:color="4F81BD" w:sz="8" w:space="0"/>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color="4F81BD" w:sz="6" w:space="0"/>
          <w:left w:val="single" w:color="4F81BD" w:sz="8" w:space="0"/>
          <w:bottom w:val="single" w:color="4F81BD" w:sz="8" w:space="0"/>
          <w:right w:val="single" w:color="4F81BD" w:sz="8" w:space="0"/>
        </w:tcBorders>
      </w:tcPr>
    </w:tblStylePr>
    <w:tblStylePr w:type="firstCol">
      <w:rPr>
        <w:b/>
        <w:bCs/>
      </w:rPr>
    </w:tblStylePr>
    <w:tblStylePr w:type="lastCol">
      <w:rPr>
        <w:b/>
        <w:bCs/>
      </w:rPr>
    </w:tblStylePr>
    <w:tblStylePr w:type="band1Vert">
      <w:tblPr/>
      <w:tcPr>
        <w:tcBorders>
          <w:top w:val="single" w:color="4F81BD" w:sz="8" w:space="0"/>
          <w:left w:val="single" w:color="4F81BD" w:sz="8" w:space="0"/>
          <w:bottom w:val="single" w:color="4F81BD" w:sz="8" w:space="0"/>
          <w:right w:val="single" w:color="4F81BD" w:sz="8" w:space="0"/>
        </w:tcBorders>
      </w:tcPr>
    </w:tblStylePr>
    <w:tblStylePr w:type="band1Horz">
      <w:tblPr/>
      <w:tcPr>
        <w:tcBorders>
          <w:top w:val="single" w:color="4F81BD" w:sz="8" w:space="0"/>
          <w:left w:val="single" w:color="4F81BD" w:sz="8" w:space="0"/>
          <w:bottom w:val="single" w:color="4F81BD" w:sz="8" w:space="0"/>
          <w:right w:val="single" w:color="4F81BD" w:sz="8" w:space="0"/>
        </w:tcBorders>
      </w:tcPr>
    </w:tblStylePr>
  </w:style>
  <w:style w:type="table" w:styleId="Svijetlipopis-Isticanje2">
    <w:name w:val="Light List Accent 2"/>
    <w:basedOn w:val="Obinatablica"/>
    <w:uiPriority w:val="99"/>
    <w:unhideWhenUsed/>
    <w:rsid w:val="00551CB3"/>
    <w:rPr>
      <w:rFonts w:ascii="Times New Roman" w:hAnsi="Times New Roman"/>
      <w:sz w:val="24"/>
      <w:szCs w:val="24"/>
    </w:rPr>
    <w:tblPr>
      <w:tblStyleRowBandSize w:val="1"/>
      <w:tblStyleColBandSize w:val="1"/>
      <w:tblBorders>
        <w:top w:val="single" w:color="C0504D" w:sz="8" w:space="0"/>
        <w:left w:val="single" w:color="C0504D" w:sz="8" w:space="0"/>
        <w:bottom w:val="single" w:color="C0504D" w:sz="8" w:space="0"/>
        <w:right w:val="single" w:color="C0504D" w:sz="8" w:space="0"/>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color="C0504D" w:sz="6" w:space="0"/>
          <w:left w:val="single" w:color="C0504D" w:sz="8" w:space="0"/>
          <w:bottom w:val="single" w:color="C0504D" w:sz="8" w:space="0"/>
          <w:right w:val="single" w:color="C0504D" w:sz="8" w:space="0"/>
        </w:tcBorders>
      </w:tcPr>
    </w:tblStylePr>
    <w:tblStylePr w:type="firstCol">
      <w:rPr>
        <w:b/>
        <w:bCs/>
      </w:rPr>
    </w:tblStylePr>
    <w:tblStylePr w:type="lastCol">
      <w:rPr>
        <w:b/>
        <w:bCs/>
      </w:rPr>
    </w:tblStylePr>
    <w:tblStylePr w:type="band1Vert">
      <w:tblPr/>
      <w:tcPr>
        <w:tcBorders>
          <w:top w:val="single" w:color="C0504D" w:sz="8" w:space="0"/>
          <w:left w:val="single" w:color="C0504D" w:sz="8" w:space="0"/>
          <w:bottom w:val="single" w:color="C0504D" w:sz="8" w:space="0"/>
          <w:right w:val="single" w:color="C0504D" w:sz="8" w:space="0"/>
        </w:tcBorders>
      </w:tcPr>
    </w:tblStylePr>
    <w:tblStylePr w:type="band1Horz">
      <w:tblPr/>
      <w:tcPr>
        <w:tcBorders>
          <w:top w:val="single" w:color="C0504D" w:sz="8" w:space="0"/>
          <w:left w:val="single" w:color="C0504D" w:sz="8" w:space="0"/>
          <w:bottom w:val="single" w:color="C0504D" w:sz="8" w:space="0"/>
          <w:right w:val="single" w:color="C0504D" w:sz="8" w:space="0"/>
        </w:tcBorders>
      </w:tcPr>
    </w:tblStylePr>
  </w:style>
  <w:style w:type="table" w:styleId="Svijetlipopis-Isticanje3">
    <w:name w:val="Light List Accent 3"/>
    <w:basedOn w:val="Obinatablica"/>
    <w:uiPriority w:val="99"/>
    <w:unhideWhenUsed/>
    <w:rsid w:val="00551CB3"/>
    <w:rPr>
      <w:rFonts w:ascii="Times New Roman" w:hAnsi="Times New Roman"/>
      <w:sz w:val="24"/>
      <w:szCs w:val="24"/>
    </w:rPr>
    <w:tblPr>
      <w:tblStyleRowBandSize w:val="1"/>
      <w:tblStyleColBandSize w:val="1"/>
      <w:tblBorders>
        <w:top w:val="single" w:color="9BBB59" w:sz="8" w:space="0"/>
        <w:left w:val="single" w:color="9BBB59" w:sz="8" w:space="0"/>
        <w:bottom w:val="single" w:color="9BBB59" w:sz="8" w:space="0"/>
        <w:right w:val="single" w:color="9BBB59" w:sz="8" w:space="0"/>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color="9BBB59" w:sz="6" w:space="0"/>
          <w:left w:val="single" w:color="9BBB59" w:sz="8" w:space="0"/>
          <w:bottom w:val="single" w:color="9BBB59" w:sz="8" w:space="0"/>
          <w:right w:val="single" w:color="9BBB59" w:sz="8" w:space="0"/>
        </w:tcBorders>
      </w:tcPr>
    </w:tblStylePr>
    <w:tblStylePr w:type="firstCol">
      <w:rPr>
        <w:b/>
        <w:bCs/>
      </w:rPr>
    </w:tblStylePr>
    <w:tblStylePr w:type="lastCol">
      <w:rPr>
        <w:b/>
        <w:bCs/>
      </w:rPr>
    </w:tblStylePr>
    <w:tblStylePr w:type="band1Vert">
      <w:tblPr/>
      <w:tcPr>
        <w:tcBorders>
          <w:top w:val="single" w:color="9BBB59" w:sz="8" w:space="0"/>
          <w:left w:val="single" w:color="9BBB59" w:sz="8" w:space="0"/>
          <w:bottom w:val="single" w:color="9BBB59" w:sz="8" w:space="0"/>
          <w:right w:val="single" w:color="9BBB59" w:sz="8" w:space="0"/>
        </w:tcBorders>
      </w:tcPr>
    </w:tblStylePr>
    <w:tblStylePr w:type="band1Horz">
      <w:tblPr/>
      <w:tcPr>
        <w:tcBorders>
          <w:top w:val="single" w:color="9BBB59" w:sz="8" w:space="0"/>
          <w:left w:val="single" w:color="9BBB59" w:sz="8" w:space="0"/>
          <w:bottom w:val="single" w:color="9BBB59" w:sz="8" w:space="0"/>
          <w:right w:val="single" w:color="9BBB59" w:sz="8" w:space="0"/>
        </w:tcBorders>
      </w:tcPr>
    </w:tblStylePr>
  </w:style>
  <w:style w:type="table" w:styleId="Svijetlipopis-Isticanje4">
    <w:name w:val="Light List Accent 4"/>
    <w:basedOn w:val="Obinatablica"/>
    <w:uiPriority w:val="99"/>
    <w:unhideWhenUsed/>
    <w:rsid w:val="00551CB3"/>
    <w:rPr>
      <w:rFonts w:ascii="Times New Roman" w:hAnsi="Times New Roman"/>
      <w:sz w:val="24"/>
      <w:szCs w:val="24"/>
    </w:rPr>
    <w:tblPr>
      <w:tblStyleRowBandSize w:val="1"/>
      <w:tblStyleColBandSize w:val="1"/>
      <w:tblBorders>
        <w:top w:val="single" w:color="8064A2" w:sz="8" w:space="0"/>
        <w:left w:val="single" w:color="8064A2" w:sz="8" w:space="0"/>
        <w:bottom w:val="single" w:color="8064A2" w:sz="8" w:space="0"/>
        <w:right w:val="single" w:color="8064A2" w:sz="8" w:space="0"/>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color="8064A2" w:sz="6" w:space="0"/>
          <w:left w:val="single" w:color="8064A2" w:sz="8" w:space="0"/>
          <w:bottom w:val="single" w:color="8064A2" w:sz="8" w:space="0"/>
          <w:right w:val="single" w:color="8064A2" w:sz="8" w:space="0"/>
        </w:tcBorders>
      </w:tcPr>
    </w:tblStylePr>
    <w:tblStylePr w:type="firstCol">
      <w:rPr>
        <w:b/>
        <w:bCs/>
      </w:rPr>
    </w:tblStylePr>
    <w:tblStylePr w:type="lastCol">
      <w:rPr>
        <w:b/>
        <w:bCs/>
      </w:rPr>
    </w:tblStylePr>
    <w:tblStylePr w:type="band1Vert">
      <w:tblPr/>
      <w:tcPr>
        <w:tcBorders>
          <w:top w:val="single" w:color="8064A2" w:sz="8" w:space="0"/>
          <w:left w:val="single" w:color="8064A2" w:sz="8" w:space="0"/>
          <w:bottom w:val="single" w:color="8064A2" w:sz="8" w:space="0"/>
          <w:right w:val="single" w:color="8064A2" w:sz="8" w:space="0"/>
        </w:tcBorders>
      </w:tcPr>
    </w:tblStylePr>
    <w:tblStylePr w:type="band1Horz">
      <w:tblPr/>
      <w:tcPr>
        <w:tcBorders>
          <w:top w:val="single" w:color="8064A2" w:sz="8" w:space="0"/>
          <w:left w:val="single" w:color="8064A2" w:sz="8" w:space="0"/>
          <w:bottom w:val="single" w:color="8064A2" w:sz="8" w:space="0"/>
          <w:right w:val="single" w:color="8064A2" w:sz="8" w:space="0"/>
        </w:tcBorders>
      </w:tcPr>
    </w:tblStylePr>
  </w:style>
  <w:style w:type="table" w:styleId="Svijetlipopis-Isticanje5">
    <w:name w:val="Light List Accent 5"/>
    <w:basedOn w:val="Obinatablica"/>
    <w:uiPriority w:val="99"/>
    <w:unhideWhenUsed/>
    <w:rsid w:val="00551CB3"/>
    <w:rPr>
      <w:rFonts w:ascii="Times New Roman" w:hAnsi="Times New Roman"/>
      <w:sz w:val="24"/>
      <w:szCs w:val="24"/>
    </w:rPr>
    <w:tblPr>
      <w:tblStyleRowBandSize w:val="1"/>
      <w:tblStyleColBandSize w:val="1"/>
      <w:tblBorders>
        <w:top w:val="single" w:color="4BACC6" w:sz="8" w:space="0"/>
        <w:left w:val="single" w:color="4BACC6" w:sz="8" w:space="0"/>
        <w:bottom w:val="single" w:color="4BACC6" w:sz="8" w:space="0"/>
        <w:right w:val="single" w:color="4BACC6" w:sz="8" w:space="0"/>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color="4BACC6" w:sz="6" w:space="0"/>
          <w:left w:val="single" w:color="4BACC6" w:sz="8" w:space="0"/>
          <w:bottom w:val="single" w:color="4BACC6" w:sz="8" w:space="0"/>
          <w:right w:val="single" w:color="4BACC6" w:sz="8" w:space="0"/>
        </w:tcBorders>
      </w:tcPr>
    </w:tblStylePr>
    <w:tblStylePr w:type="firstCol">
      <w:rPr>
        <w:b/>
        <w:bCs/>
      </w:rPr>
    </w:tblStylePr>
    <w:tblStylePr w:type="lastCol">
      <w:rPr>
        <w:b/>
        <w:bCs/>
      </w:rPr>
    </w:tblStylePr>
    <w:tblStylePr w:type="band1Vert">
      <w:tblPr/>
      <w:tcPr>
        <w:tcBorders>
          <w:top w:val="single" w:color="4BACC6" w:sz="8" w:space="0"/>
          <w:left w:val="single" w:color="4BACC6" w:sz="8" w:space="0"/>
          <w:bottom w:val="single" w:color="4BACC6" w:sz="8" w:space="0"/>
          <w:right w:val="single" w:color="4BACC6" w:sz="8" w:space="0"/>
        </w:tcBorders>
      </w:tcPr>
    </w:tblStylePr>
    <w:tblStylePr w:type="band1Horz">
      <w:tblPr/>
      <w:tcPr>
        <w:tcBorders>
          <w:top w:val="single" w:color="4BACC6" w:sz="8" w:space="0"/>
          <w:left w:val="single" w:color="4BACC6" w:sz="8" w:space="0"/>
          <w:bottom w:val="single" w:color="4BACC6" w:sz="8" w:space="0"/>
          <w:right w:val="single" w:color="4BACC6" w:sz="8" w:space="0"/>
        </w:tcBorders>
      </w:tcPr>
    </w:tblStylePr>
  </w:style>
  <w:style w:type="table" w:styleId="Srednjipopis-Isticanje6">
    <w:name w:val="Light List Accent 6"/>
    <w:basedOn w:val="Obinatablica"/>
    <w:uiPriority w:val="99"/>
    <w:unhideWhenUsed/>
    <w:rsid w:val="00551CB3"/>
    <w:rPr>
      <w:rFonts w:ascii="Times New Roman" w:hAnsi="Times New Roman"/>
      <w:sz w:val="24"/>
      <w:szCs w:val="24"/>
    </w:rPr>
    <w:tblPr>
      <w:tblStyleRowBandSize w:val="1"/>
      <w:tblStyleColBandSize w:val="1"/>
      <w:tblBorders>
        <w:top w:val="single" w:color="F79646" w:sz="8" w:space="0"/>
        <w:left w:val="single" w:color="F79646" w:sz="8" w:space="0"/>
        <w:bottom w:val="single" w:color="F79646" w:sz="8" w:space="0"/>
        <w:right w:val="single" w:color="F79646" w:sz="8" w:space="0"/>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color="F79646" w:sz="6" w:space="0"/>
          <w:left w:val="single" w:color="F79646" w:sz="8" w:space="0"/>
          <w:bottom w:val="single" w:color="F79646" w:sz="8" w:space="0"/>
          <w:right w:val="single" w:color="F79646" w:sz="8" w:space="0"/>
        </w:tcBorders>
      </w:tcPr>
    </w:tblStylePr>
    <w:tblStylePr w:type="firstCol">
      <w:rPr>
        <w:b/>
        <w:bCs/>
      </w:rPr>
    </w:tblStylePr>
    <w:tblStylePr w:type="lastCol">
      <w:rPr>
        <w:b/>
        <w:bCs/>
      </w:rPr>
    </w:tblStylePr>
    <w:tblStylePr w:type="band1Vert">
      <w:tblPr/>
      <w:tcPr>
        <w:tcBorders>
          <w:top w:val="single" w:color="F79646" w:sz="8" w:space="0"/>
          <w:left w:val="single" w:color="F79646" w:sz="8" w:space="0"/>
          <w:bottom w:val="single" w:color="F79646" w:sz="8" w:space="0"/>
          <w:right w:val="single" w:color="F79646" w:sz="8" w:space="0"/>
        </w:tcBorders>
      </w:tcPr>
    </w:tblStylePr>
    <w:tblStylePr w:type="band1Horz">
      <w:tblPr/>
      <w:tcPr>
        <w:tcBorders>
          <w:top w:val="single" w:color="F79646" w:sz="8" w:space="0"/>
          <w:left w:val="single" w:color="F79646" w:sz="8" w:space="0"/>
          <w:bottom w:val="single" w:color="F79646" w:sz="8" w:space="0"/>
          <w:right w:val="single" w:color="F79646" w:sz="8" w:space="0"/>
        </w:tcBorders>
      </w:tcPr>
    </w:tblStylePr>
  </w:style>
  <w:style w:type="table" w:styleId="Svijetlosjenanje1" w:customStyle="true">
    <w:name w:val="Svijetlo sjenčanje1"/>
    <w:basedOn w:val="Obinatablica"/>
    <w:uiPriority w:val="99"/>
    <w:unhideWhenUsed/>
    <w:rsid w:val="00551CB3"/>
    <w:rPr>
      <w:rFonts w:ascii="Times New Roman" w:hAnsi="Times New Roman"/>
      <w:color w:val="000000"/>
      <w:sz w:val="24"/>
      <w:szCs w:val="24"/>
    </w:rPr>
    <w:tblPr>
      <w:tblStyleRowBandSize w:val="1"/>
      <w:tblStyleColBandSize w:val="1"/>
      <w:tblBorders>
        <w:top w:val="single" w:color="000000" w:sz="8" w:space="0"/>
        <w:bottom w:val="single" w:color="000000" w:sz="8" w:space="0"/>
      </w:tblBorders>
    </w:tblPr>
    <w:tblStylePr w:type="firstRow">
      <w:pPr>
        <w:spacing w:before="0" w:after="0" w:line="240" w:lineRule="auto"/>
      </w:pPr>
      <w:rPr>
        <w:b/>
        <w:bCs/>
      </w:rPr>
      <w:tbl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bl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Svijetlosjenanje-Isticanje11" w:customStyle="true">
    <w:name w:val="Svijetlo sjenčanje - Isticanje 11"/>
    <w:basedOn w:val="Obinatablica"/>
    <w:uiPriority w:val="99"/>
    <w:unhideWhenUsed/>
    <w:rsid w:val="00551CB3"/>
    <w:rPr>
      <w:rFonts w:ascii="Times New Roman" w:hAnsi="Times New Roman"/>
      <w:color w:val="365F91"/>
      <w:sz w:val="24"/>
      <w:szCs w:val="24"/>
    </w:rPr>
    <w:tblPr>
      <w:tblStyleRowBandSize w:val="1"/>
      <w:tblStyleColBandSize w:val="1"/>
      <w:tblBorders>
        <w:top w:val="single" w:color="4F81BD" w:sz="8" w:space="0"/>
        <w:bottom w:val="single" w:color="4F81BD" w:sz="8" w:space="0"/>
      </w:tblBorders>
    </w:tblPr>
    <w:tblStylePr w:type="firstRow">
      <w:pPr>
        <w:spacing w:before="0" w:after="0" w:line="240" w:lineRule="auto"/>
      </w:pPr>
      <w:rPr>
        <w:b/>
        <w:bCs/>
      </w:rPr>
      <w:tblPr/>
      <w:tcPr>
        <w:tcBorders>
          <w:top w:val="single" w:color="4F81BD" w:sz="8" w:space="0"/>
          <w:left w:val="nil"/>
          <w:bottom w:val="single" w:color="4F81BD" w:sz="8" w:space="0"/>
          <w:right w:val="nil"/>
          <w:insideH w:val="nil"/>
          <w:insideV w:val="nil"/>
        </w:tcBorders>
      </w:tcPr>
    </w:tblStylePr>
    <w:tblStylePr w:type="lastRow">
      <w:pPr>
        <w:spacing w:before="0" w:after="0" w:line="240" w:lineRule="auto"/>
      </w:pPr>
      <w:rPr>
        <w:b/>
        <w:bCs/>
      </w:rPr>
      <w:tblPr/>
      <w:tcPr>
        <w:tcBorders>
          <w:top w:val="single" w:color="4F81BD" w:sz="8" w:space="0"/>
          <w:left w:val="nil"/>
          <w:bottom w:val="single" w:color="4F81B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Svijetlosjenanje-Isticanje2">
    <w:name w:val="Light Shading Accent 2"/>
    <w:basedOn w:val="Obinatablica"/>
    <w:uiPriority w:val="99"/>
    <w:unhideWhenUsed/>
    <w:rsid w:val="00551CB3"/>
    <w:rPr>
      <w:rFonts w:ascii="Times New Roman" w:hAnsi="Times New Roman"/>
      <w:color w:val="943634"/>
      <w:sz w:val="24"/>
      <w:szCs w:val="24"/>
    </w:rPr>
    <w:tblPr>
      <w:tblStyleRowBandSize w:val="1"/>
      <w:tblStyleColBandSize w:val="1"/>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Svijetlosjenanje-Isticanje3">
    <w:name w:val="Light Shading Accent 3"/>
    <w:basedOn w:val="Obinatablica"/>
    <w:uiPriority w:val="99"/>
    <w:unhideWhenUsed/>
    <w:rsid w:val="00551CB3"/>
    <w:rPr>
      <w:rFonts w:ascii="Times New Roman" w:hAnsi="Times New Roman"/>
      <w:color w:val="76923C"/>
      <w:sz w:val="24"/>
      <w:szCs w:val="24"/>
    </w:rPr>
    <w:tblPr>
      <w:tblStyleRowBandSize w:val="1"/>
      <w:tblStyleColBandSize w:val="1"/>
      <w:tblBorders>
        <w:top w:val="single" w:color="9BBB59" w:sz="8" w:space="0"/>
        <w:bottom w:val="single" w:color="9BBB59" w:sz="8" w:space="0"/>
      </w:tblBorders>
    </w:tblPr>
    <w:tblStylePr w:type="firstRow">
      <w:pPr>
        <w:spacing w:before="0" w:after="0" w:line="240" w:lineRule="auto"/>
      </w:pPr>
      <w:rPr>
        <w:b/>
        <w:bCs/>
      </w:rPr>
      <w:tblPr/>
      <w:tcPr>
        <w:tcBorders>
          <w:top w:val="single" w:color="9BBB59" w:sz="8" w:space="0"/>
          <w:left w:val="nil"/>
          <w:bottom w:val="single" w:color="9BBB59" w:sz="8" w:space="0"/>
          <w:right w:val="nil"/>
          <w:insideH w:val="nil"/>
          <w:insideV w:val="nil"/>
        </w:tcBorders>
      </w:tcPr>
    </w:tblStylePr>
    <w:tblStylePr w:type="lastRow">
      <w:pPr>
        <w:spacing w:before="0" w:after="0" w:line="240" w:lineRule="auto"/>
      </w:pPr>
      <w:rPr>
        <w:b/>
        <w:bCs/>
      </w:rPr>
      <w:tblPr/>
      <w:tcPr>
        <w:tcBorders>
          <w:top w:val="single" w:color="9BBB59" w:sz="8" w:space="0"/>
          <w:left w:val="nil"/>
          <w:bottom w:val="single" w:color="9BBB59"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Svijetlosjenanje-Isticanje4">
    <w:name w:val="Light Shading Accent 4"/>
    <w:basedOn w:val="Obinatablica"/>
    <w:uiPriority w:val="99"/>
    <w:unhideWhenUsed/>
    <w:rsid w:val="00551CB3"/>
    <w:rPr>
      <w:rFonts w:ascii="Times New Roman" w:hAnsi="Times New Roman"/>
      <w:color w:val="5F497A"/>
      <w:sz w:val="24"/>
      <w:szCs w:val="24"/>
    </w:rPr>
    <w:tblPr>
      <w:tblStyleRowBandSize w:val="1"/>
      <w:tblStyleColBandSize w:val="1"/>
      <w:tblBorders>
        <w:top w:val="single" w:color="8064A2" w:sz="8" w:space="0"/>
        <w:bottom w:val="single" w:color="8064A2" w:sz="8" w:space="0"/>
      </w:tblBorders>
    </w:tblPr>
    <w:tblStylePr w:type="firstRow">
      <w:pPr>
        <w:spacing w:before="0" w:after="0" w:line="240" w:lineRule="auto"/>
      </w:pPr>
      <w:rPr>
        <w:b/>
        <w:bCs/>
      </w:rPr>
      <w:tblPr/>
      <w:tcPr>
        <w:tcBorders>
          <w:top w:val="single" w:color="8064A2" w:sz="8" w:space="0"/>
          <w:left w:val="nil"/>
          <w:bottom w:val="single" w:color="8064A2" w:sz="8" w:space="0"/>
          <w:right w:val="nil"/>
          <w:insideH w:val="nil"/>
          <w:insideV w:val="nil"/>
        </w:tcBorders>
      </w:tcPr>
    </w:tblStylePr>
    <w:tblStylePr w:type="lastRow">
      <w:pPr>
        <w:spacing w:before="0" w:after="0" w:line="240" w:lineRule="auto"/>
      </w:pPr>
      <w:rPr>
        <w:b/>
        <w:bCs/>
      </w:rPr>
      <w:tblPr/>
      <w:tcPr>
        <w:tcBorders>
          <w:top w:val="single" w:color="8064A2" w:sz="8" w:space="0"/>
          <w:left w:val="nil"/>
          <w:bottom w:val="single" w:color="8064A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Svijetlosjenanje-Isticanje5">
    <w:name w:val="Light Shading Accent 5"/>
    <w:basedOn w:val="Obinatablica"/>
    <w:uiPriority w:val="99"/>
    <w:unhideWhenUsed/>
    <w:rsid w:val="00551CB3"/>
    <w:rPr>
      <w:rFonts w:ascii="Times New Roman" w:hAnsi="Times New Roman"/>
      <w:color w:val="31849B"/>
      <w:sz w:val="24"/>
      <w:szCs w:val="24"/>
    </w:rPr>
    <w:tblPr>
      <w:tblStyleRowBandSize w:val="1"/>
      <w:tblStyleColBandSize w:val="1"/>
      <w:tblBorders>
        <w:top w:val="single" w:color="4BACC6" w:sz="8" w:space="0"/>
        <w:bottom w:val="single" w:color="4BACC6" w:sz="8" w:space="0"/>
      </w:tblBorders>
    </w:tblPr>
    <w:tblStylePr w:type="firstRow">
      <w:pPr>
        <w:spacing w:before="0" w:after="0" w:line="240" w:lineRule="auto"/>
      </w:pPr>
      <w:rPr>
        <w:b/>
        <w:bCs/>
      </w:rPr>
      <w:tblPr/>
      <w:tcPr>
        <w:tcBorders>
          <w:top w:val="single" w:color="4BACC6" w:sz="8" w:space="0"/>
          <w:left w:val="nil"/>
          <w:bottom w:val="single" w:color="4BACC6" w:sz="8" w:space="0"/>
          <w:right w:val="nil"/>
          <w:insideH w:val="nil"/>
          <w:insideV w:val="nil"/>
        </w:tcBorders>
      </w:tcPr>
    </w:tblStylePr>
    <w:tblStylePr w:type="lastRow">
      <w:pPr>
        <w:spacing w:before="0" w:after="0" w:line="240" w:lineRule="auto"/>
      </w:pPr>
      <w:rPr>
        <w:b/>
        <w:bCs/>
      </w:rPr>
      <w:tblPr/>
      <w:tcPr>
        <w:tcBorders>
          <w:top w:val="single" w:color="4BACC6" w:sz="8" w:space="0"/>
          <w:left w:val="nil"/>
          <w:bottom w:val="single" w:color="4BACC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Svijetlosjenanje-Isticanje6">
    <w:name w:val="Light Shading Accent 6"/>
    <w:basedOn w:val="Obinatablica"/>
    <w:uiPriority w:val="99"/>
    <w:unhideWhenUsed/>
    <w:rsid w:val="00551CB3"/>
    <w:rPr>
      <w:rFonts w:ascii="Times New Roman" w:hAnsi="Times New Roman"/>
      <w:color w:val="E36C0A"/>
      <w:sz w:val="24"/>
      <w:szCs w:val="24"/>
    </w:rPr>
    <w:tblPr>
      <w:tblStyleRowBandSize w:val="1"/>
      <w:tblStyleColBandSize w:val="1"/>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rPr>
  </w:style>
  <w:style w:type="character" w:styleId="TekstmakronaredbeChar" w:customStyle="true">
    <w:name w:val="Tekst makronaredbe Char"/>
    <w:link w:val="Tekstmakronaredbe"/>
    <w:uiPriority w:val="99"/>
    <w:semiHidden/>
    <w:rsid w:val="00551CB3"/>
    <w:rPr>
      <w:rFonts w:ascii="Consolas" w:hAnsi="Consolas" w:cs="Consolas"/>
      <w:lang w:val="hr-HR" w:eastAsia="hr-HR" w:bidi="ar-SA"/>
    </w:rPr>
  </w:style>
  <w:style w:type="table" w:styleId="Srednjareetka11" w:customStyle="true">
    <w:name w:val="Srednja rešetka 11"/>
    <w:basedOn w:val="Obinatablica"/>
    <w:uiPriority w:val="99"/>
    <w:unhideWhenUsed/>
    <w:rsid w:val="00551CB3"/>
    <w:rPr>
      <w:rFonts w:ascii="Times New Roman" w:hAnsi="Times New Roman"/>
      <w:sz w:val="24"/>
      <w:szCs w:val="24"/>
    </w:rPr>
    <w:tblPr>
      <w:tblStyleRowBandSize w:val="1"/>
      <w:tblStyleColBandSize w:val="1"/>
      <w:tblBorders>
        <w:top w:val="single" w:color="404040" w:sz="8" w:space="0"/>
        <w:left w:val="single" w:color="404040" w:sz="8" w:space="0"/>
        <w:bottom w:val="single" w:color="404040" w:sz="8" w:space="0"/>
        <w:right w:val="single" w:color="404040" w:sz="8" w:space="0"/>
        <w:insideH w:val="single" w:color="404040" w:sz="8" w:space="0"/>
        <w:insideV w:val="single" w:color="404040" w:sz="8" w:space="0"/>
      </w:tblBorders>
    </w:tblPr>
    <w:tcPr>
      <w:shd w:val="clear" w:color="auto" w:fill="C0C0C0"/>
    </w:tcPr>
    <w:tblStylePr w:type="firstRow">
      <w:rPr>
        <w:b/>
        <w:bCs/>
      </w:rPr>
    </w:tblStylePr>
    <w:tblStylePr w:type="lastRow">
      <w:rPr>
        <w:b/>
        <w:bCs/>
      </w:rPr>
      <w:tblPr/>
      <w:tcPr>
        <w:tcBorders>
          <w:top w:val="single" w:color="404040" w:sz="18" w:space="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Srednjareetka1-Isticanje1">
    <w:name w:val="Medium Grid 1 Accent 1"/>
    <w:basedOn w:val="Obinatablica"/>
    <w:uiPriority w:val="99"/>
    <w:unhideWhenUsed/>
    <w:rsid w:val="00551CB3"/>
    <w:rPr>
      <w:rFonts w:ascii="Times New Roman" w:hAnsi="Times New Roman"/>
      <w:sz w:val="24"/>
      <w:szCs w:val="24"/>
    </w:rPr>
    <w:tblPr>
      <w:tblStyleRowBandSize w:val="1"/>
      <w:tblStyleColBandSize w:val="1"/>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Pr>
    <w:tcPr>
      <w:shd w:val="clear" w:color="auto" w:fill="D3DFEE"/>
    </w:tcPr>
    <w:tblStylePr w:type="firstRow">
      <w:rPr>
        <w:b/>
        <w:bCs/>
      </w:rPr>
    </w:tblStylePr>
    <w:tblStylePr w:type="lastRow">
      <w:rPr>
        <w:b/>
        <w:bCs/>
      </w:rPr>
      <w:tblPr/>
      <w:tcPr>
        <w:tcBorders>
          <w:top w:val="single" w:color="7BA0CD" w:sz="18" w:space="0"/>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Srednjareetka1-Isticanje2">
    <w:name w:val="Medium Grid 1 Accent 2"/>
    <w:basedOn w:val="Obinatablica"/>
    <w:uiPriority w:val="99"/>
    <w:unhideWhenUsed/>
    <w:rsid w:val="00551CB3"/>
    <w:rPr>
      <w:rFonts w:ascii="Times New Roman" w:hAnsi="Times New Roman"/>
      <w:sz w:val="24"/>
      <w:szCs w:val="24"/>
    </w:rPr>
    <w:tblPr>
      <w:tblStyleRowBandSize w:val="1"/>
      <w:tblStyleColBandSize w:val="1"/>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Srednjareetka1-Isticanje3">
    <w:name w:val="Medium Grid 1 Accent 3"/>
    <w:basedOn w:val="Obinatablica"/>
    <w:uiPriority w:val="99"/>
    <w:unhideWhenUsed/>
    <w:rsid w:val="00551CB3"/>
    <w:rPr>
      <w:rFonts w:ascii="Times New Roman" w:hAnsi="Times New Roman"/>
      <w:sz w:val="24"/>
      <w:szCs w:val="24"/>
    </w:rPr>
    <w:tblPr>
      <w:tblStyleRowBandSize w:val="1"/>
      <w:tblStyleColBandSize w:val="1"/>
      <w:tblBorders>
        <w:top w:val="single" w:color="B3CC82" w:sz="8" w:space="0"/>
        <w:left w:val="single" w:color="B3CC82" w:sz="8" w:space="0"/>
        <w:bottom w:val="single" w:color="B3CC82" w:sz="8" w:space="0"/>
        <w:right w:val="single" w:color="B3CC82" w:sz="8" w:space="0"/>
        <w:insideH w:val="single" w:color="B3CC82" w:sz="8" w:space="0"/>
        <w:insideV w:val="single" w:color="B3CC82" w:sz="8" w:space="0"/>
      </w:tblBorders>
    </w:tblPr>
    <w:tcPr>
      <w:shd w:val="clear" w:color="auto" w:fill="E6EED5"/>
    </w:tcPr>
    <w:tblStylePr w:type="firstRow">
      <w:rPr>
        <w:b/>
        <w:bCs/>
      </w:rPr>
    </w:tblStylePr>
    <w:tblStylePr w:type="lastRow">
      <w:rPr>
        <w:b/>
        <w:bCs/>
      </w:rPr>
      <w:tblPr/>
      <w:tcPr>
        <w:tcBorders>
          <w:top w:val="single" w:color="B3CC82" w:sz="18" w:space="0"/>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Srednjareetka1-Isticanje4">
    <w:name w:val="Medium Grid 1 Accent 4"/>
    <w:basedOn w:val="Obinatablica"/>
    <w:uiPriority w:val="99"/>
    <w:unhideWhenUsed/>
    <w:rsid w:val="00551CB3"/>
    <w:rPr>
      <w:rFonts w:ascii="Times New Roman" w:hAnsi="Times New Roman"/>
      <w:sz w:val="24"/>
      <w:szCs w:val="24"/>
    </w:rPr>
    <w:tblPr>
      <w:tblStyleRowBandSize w:val="1"/>
      <w:tblStyleColBandSize w:val="1"/>
      <w:tblBorders>
        <w:top w:val="single" w:color="9F8AB9" w:sz="8" w:space="0"/>
        <w:left w:val="single" w:color="9F8AB9" w:sz="8" w:space="0"/>
        <w:bottom w:val="single" w:color="9F8AB9" w:sz="8" w:space="0"/>
        <w:right w:val="single" w:color="9F8AB9" w:sz="8" w:space="0"/>
        <w:insideH w:val="single" w:color="9F8AB9" w:sz="8" w:space="0"/>
        <w:insideV w:val="single" w:color="9F8AB9" w:sz="8" w:space="0"/>
      </w:tblBorders>
    </w:tblPr>
    <w:tcPr>
      <w:shd w:val="clear" w:color="auto" w:fill="DFD8E8"/>
    </w:tcPr>
    <w:tblStylePr w:type="firstRow">
      <w:rPr>
        <w:b/>
        <w:bCs/>
      </w:rPr>
    </w:tblStylePr>
    <w:tblStylePr w:type="lastRow">
      <w:rPr>
        <w:b/>
        <w:bCs/>
      </w:rPr>
      <w:tblPr/>
      <w:tcPr>
        <w:tcBorders>
          <w:top w:val="single" w:color="9F8AB9" w:sz="18" w:space="0"/>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Srednjareetka1-Isticanje5">
    <w:name w:val="Medium Grid 1 Accent 5"/>
    <w:basedOn w:val="Obinatablica"/>
    <w:uiPriority w:val="99"/>
    <w:unhideWhenUsed/>
    <w:rsid w:val="00551CB3"/>
    <w:rPr>
      <w:rFonts w:ascii="Times New Roman" w:hAnsi="Times New Roman"/>
      <w:sz w:val="24"/>
      <w:szCs w:val="24"/>
    </w:rPr>
    <w:tblPr>
      <w:tblStyleRowBandSize w:val="1"/>
      <w:tblStyleColBandSize w:val="1"/>
      <w:tblBorders>
        <w:top w:val="single" w:color="78C0D4" w:sz="8" w:space="0"/>
        <w:left w:val="single" w:color="78C0D4" w:sz="8" w:space="0"/>
        <w:bottom w:val="single" w:color="78C0D4" w:sz="8" w:space="0"/>
        <w:right w:val="single" w:color="78C0D4" w:sz="8" w:space="0"/>
        <w:insideH w:val="single" w:color="78C0D4" w:sz="8" w:space="0"/>
        <w:insideV w:val="single" w:color="78C0D4" w:sz="8" w:space="0"/>
      </w:tblBorders>
    </w:tblPr>
    <w:tcPr>
      <w:shd w:val="clear" w:color="auto" w:fill="D2EAF1"/>
    </w:tcPr>
    <w:tblStylePr w:type="firstRow">
      <w:rPr>
        <w:b/>
        <w:bCs/>
      </w:rPr>
    </w:tblStylePr>
    <w:tblStylePr w:type="lastRow">
      <w:rPr>
        <w:b/>
        <w:bCs/>
      </w:rPr>
      <w:tblPr/>
      <w:tcPr>
        <w:tcBorders>
          <w:top w:val="single" w:color="78C0D4" w:sz="18" w:space="0"/>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Srednjareetka1-Isticanje6">
    <w:name w:val="Medium Grid 1 Accent 6"/>
    <w:basedOn w:val="Obinatablica"/>
    <w:uiPriority w:val="99"/>
    <w:unhideWhenUsed/>
    <w:rsid w:val="00551CB3"/>
    <w:rPr>
      <w:rFonts w:ascii="Times New Roman" w:hAnsi="Times New Roman"/>
      <w:sz w:val="24"/>
      <w:szCs w:val="24"/>
    </w:rPr>
    <w:tblPr>
      <w:tblStyleRowBandSize w:val="1"/>
      <w:tblStyleColBandSize w:val="1"/>
      <w:tblBorders>
        <w:top w:val="single" w:color="F9B074" w:sz="8" w:space="0"/>
        <w:left w:val="single" w:color="F9B074" w:sz="8" w:space="0"/>
        <w:bottom w:val="single" w:color="F9B074" w:sz="8" w:space="0"/>
        <w:right w:val="single" w:color="F9B074" w:sz="8" w:space="0"/>
        <w:insideH w:val="single" w:color="F9B074" w:sz="8" w:space="0"/>
        <w:insideV w:val="single" w:color="F9B074" w:sz="8" w:space="0"/>
      </w:tblBorders>
    </w:tblPr>
    <w:tcPr>
      <w:shd w:val="clear" w:color="auto" w:fill="FDE4D0"/>
    </w:tcPr>
    <w:tblStylePr w:type="firstRow">
      <w:rPr>
        <w:b/>
        <w:bCs/>
      </w:rPr>
    </w:tblStylePr>
    <w:tblStylePr w:type="lastRow">
      <w:rPr>
        <w:b/>
        <w:bCs/>
      </w:rPr>
      <w:tblPr/>
      <w:tcPr>
        <w:tcBorders>
          <w:top w:val="single" w:color="F9B074" w:sz="18" w:space="0"/>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Srednjareetka21" w:customStyle="true">
    <w:name w:val="Srednja rešetka 21"/>
    <w:basedOn w:val="Obinatablica"/>
    <w:uiPriority w:val="99"/>
    <w:unhideWhenUsed/>
    <w:rsid w:val="00551CB3"/>
    <w:rPr>
      <w:rFonts w:ascii="Cambria" w:hAnsi="Cambria" w:eastAsia="Times New Roman"/>
      <w:color w:val="000000"/>
      <w:sz w:val="24"/>
      <w:szCs w:val="24"/>
    </w:rPr>
    <w:tblPr>
      <w:tblStyleRowBandSize w:val="1"/>
      <w:tblStyleColBandSize w:val="1"/>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false"/>
        <w:bCs w:val="false"/>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color="000000" w:sz="6" w:space="0"/>
          <w:insideV w:val="single" w:color="000000" w:sz="6" w:space="0"/>
        </w:tcBorders>
        <w:shd w:val="clear" w:color="auto" w:fill="808080"/>
      </w:tcPr>
    </w:tblStylePr>
    <w:tblStylePr w:type="nwCell">
      <w:tblPr/>
      <w:tcPr>
        <w:shd w:val="clear" w:color="auto" w:fill="FFFFFF"/>
      </w:tcPr>
    </w:tblStylePr>
  </w:style>
  <w:style w:type="table" w:styleId="Srednjareetka2-Isticanje1">
    <w:name w:val="Medium Grid 2 Accent 1"/>
    <w:basedOn w:val="Obinatablica"/>
    <w:uiPriority w:val="99"/>
    <w:unhideWhenUsed/>
    <w:rsid w:val="00551CB3"/>
    <w:rPr>
      <w:rFonts w:ascii="Cambria" w:hAnsi="Cambria" w:eastAsia="Times New Roman"/>
      <w:color w:val="000000"/>
      <w:sz w:val="24"/>
      <w:szCs w:val="24"/>
    </w:rPr>
    <w:tblPr>
      <w:tblStyleRowBandSize w:val="1"/>
      <w:tblStyleColBandSize w:val="1"/>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false"/>
        <w:bCs w:val="false"/>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color="4F81BD" w:sz="6" w:space="0"/>
          <w:insideV w:val="single" w:color="4F81BD" w:sz="6" w:space="0"/>
        </w:tcBorders>
        <w:shd w:val="clear" w:color="auto" w:fill="A7BFDE"/>
      </w:tcPr>
    </w:tblStylePr>
    <w:tblStylePr w:type="nwCell">
      <w:tblPr/>
      <w:tcPr>
        <w:shd w:val="clear" w:color="auto" w:fill="FFFFFF"/>
      </w:tcPr>
    </w:tblStylePr>
  </w:style>
  <w:style w:type="table" w:styleId="Srednjareetka2-Isticanje2">
    <w:name w:val="Medium Grid 2 Accent 2"/>
    <w:basedOn w:val="Obinatablica"/>
    <w:uiPriority w:val="99"/>
    <w:unhideWhenUsed/>
    <w:rsid w:val="00551CB3"/>
    <w:rPr>
      <w:rFonts w:ascii="Cambria" w:hAnsi="Cambria" w:eastAsia="Times New Roman"/>
      <w:color w:val="000000"/>
      <w:sz w:val="24"/>
      <w:szCs w:val="24"/>
    </w:rPr>
    <w:tblPr>
      <w:tblStyleRowBandSize w:val="1"/>
      <w:tblStyleColBandSize w:val="1"/>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false"/>
        <w:bCs w:val="false"/>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color="C0504D" w:sz="6" w:space="0"/>
          <w:insideV w:val="single" w:color="C0504D" w:sz="6" w:space="0"/>
        </w:tcBorders>
        <w:shd w:val="clear" w:color="auto" w:fill="DFA7A6"/>
      </w:tcPr>
    </w:tblStylePr>
    <w:tblStylePr w:type="nwCell">
      <w:tblPr/>
      <w:tcPr>
        <w:shd w:val="clear" w:color="auto" w:fill="FFFFFF"/>
      </w:tcPr>
    </w:tblStylePr>
  </w:style>
  <w:style w:type="table" w:styleId="Srednjareetka2-Isticanje3">
    <w:name w:val="Medium Grid 2 Accent 3"/>
    <w:basedOn w:val="Obinatablica"/>
    <w:uiPriority w:val="99"/>
    <w:unhideWhenUsed/>
    <w:rsid w:val="00551CB3"/>
    <w:rPr>
      <w:rFonts w:ascii="Cambria" w:hAnsi="Cambria" w:eastAsia="Times New Roman"/>
      <w:color w:val="000000"/>
      <w:sz w:val="24"/>
      <w:szCs w:val="24"/>
    </w:rPr>
    <w:tblPr>
      <w:tblStyleRowBandSize w:val="1"/>
      <w:tblStyleColBandSize w:val="1"/>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false"/>
        <w:bCs w:val="false"/>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color="9BBB59" w:sz="6" w:space="0"/>
          <w:insideV w:val="single" w:color="9BBB59" w:sz="6" w:space="0"/>
        </w:tcBorders>
        <w:shd w:val="clear" w:color="auto" w:fill="CDDDAC"/>
      </w:tcPr>
    </w:tblStylePr>
    <w:tblStylePr w:type="nwCell">
      <w:tblPr/>
      <w:tcPr>
        <w:shd w:val="clear" w:color="auto" w:fill="FFFFFF"/>
      </w:tcPr>
    </w:tblStylePr>
  </w:style>
  <w:style w:type="table" w:styleId="Srednjareetka2-Isticanje4">
    <w:name w:val="Medium Grid 2 Accent 4"/>
    <w:basedOn w:val="Obinatablica"/>
    <w:uiPriority w:val="99"/>
    <w:unhideWhenUsed/>
    <w:rsid w:val="00551CB3"/>
    <w:rPr>
      <w:rFonts w:ascii="Cambria" w:hAnsi="Cambria" w:eastAsia="Times New Roman"/>
      <w:color w:val="000000"/>
      <w:sz w:val="24"/>
      <w:szCs w:val="24"/>
    </w:rPr>
    <w:tblPr>
      <w:tblStyleRowBandSize w:val="1"/>
      <w:tblStyleColBandSize w:val="1"/>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false"/>
        <w:bCs w:val="false"/>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color="8064A2" w:sz="6" w:space="0"/>
          <w:insideV w:val="single" w:color="8064A2" w:sz="6" w:space="0"/>
        </w:tcBorders>
        <w:shd w:val="clear" w:color="auto" w:fill="BFB1D0"/>
      </w:tcPr>
    </w:tblStylePr>
    <w:tblStylePr w:type="nwCell">
      <w:tblPr/>
      <w:tcPr>
        <w:shd w:val="clear" w:color="auto" w:fill="FFFFFF"/>
      </w:tcPr>
    </w:tblStylePr>
  </w:style>
  <w:style w:type="table" w:styleId="Srednjareetka2-Isticanje5">
    <w:name w:val="Medium Grid 2 Accent 5"/>
    <w:basedOn w:val="Obinatablica"/>
    <w:uiPriority w:val="99"/>
    <w:unhideWhenUsed/>
    <w:rsid w:val="00551CB3"/>
    <w:rPr>
      <w:rFonts w:ascii="Cambria" w:hAnsi="Cambria" w:eastAsia="Times New Roman"/>
      <w:color w:val="000000"/>
      <w:sz w:val="24"/>
      <w:szCs w:val="24"/>
    </w:rPr>
    <w:tblPr>
      <w:tblStyleRowBandSize w:val="1"/>
      <w:tblStyleColBandSize w:val="1"/>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false"/>
        <w:bCs w:val="false"/>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color="4BACC6" w:sz="6" w:space="0"/>
          <w:insideV w:val="single" w:color="4BACC6" w:sz="6" w:space="0"/>
        </w:tcBorders>
        <w:shd w:val="clear" w:color="auto" w:fill="A5D5E2"/>
      </w:tcPr>
    </w:tblStylePr>
    <w:tblStylePr w:type="nwCell">
      <w:tblPr/>
      <w:tcPr>
        <w:shd w:val="clear" w:color="auto" w:fill="FFFFFF"/>
      </w:tcPr>
    </w:tblStylePr>
  </w:style>
  <w:style w:type="table" w:styleId="Srednjareetka2-Isticanje6">
    <w:name w:val="Medium Grid 2 Accent 6"/>
    <w:basedOn w:val="Obinatablica"/>
    <w:uiPriority w:val="99"/>
    <w:unhideWhenUsed/>
    <w:rsid w:val="00551CB3"/>
    <w:rPr>
      <w:rFonts w:ascii="Cambria" w:hAnsi="Cambria" w:eastAsia="Times New Roman"/>
      <w:color w:val="000000"/>
      <w:sz w:val="24"/>
      <w:szCs w:val="24"/>
    </w:rPr>
    <w:tblPr>
      <w:tblStyleRowBandSize w:val="1"/>
      <w:tblStyleColBandSize w:val="1"/>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false"/>
        <w:bCs w:val="false"/>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color="F79646" w:sz="6" w:space="0"/>
          <w:insideV w:val="single" w:color="F79646" w:sz="6" w:space="0"/>
        </w:tcBorders>
        <w:shd w:val="clear" w:color="auto" w:fill="FBCAA2"/>
      </w:tcPr>
    </w:tblStylePr>
    <w:tblStylePr w:type="nwCell">
      <w:tblPr/>
      <w:tcPr>
        <w:shd w:val="clear" w:color="auto" w:fill="FFFFFF"/>
      </w:tcPr>
    </w:tblStylePr>
  </w:style>
  <w:style w:type="table" w:styleId="Srednjareetka31" w:customStyle="true">
    <w:name w:val="Srednja rešetka 31"/>
    <w:basedOn w:val="Obinatablica"/>
    <w:uiPriority w:val="99"/>
    <w:unhideWhenUsed/>
    <w:rsid w:val="00551CB3"/>
    <w:rPr>
      <w:rFonts w:ascii="Times New Roman" w:hAnsi="Times New Roman"/>
      <w:sz w:val="24"/>
      <w:szCs w:val="24"/>
    </w:rPr>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C0C0C0"/>
    </w:tcPr>
    <w:tblStylePr w:type="firstRow">
      <w:rPr>
        <w:b/>
        <w:bCs/>
        <w:i w:val="false"/>
        <w:iCs w:val="false"/>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000000"/>
      </w:tcPr>
    </w:tblStylePr>
    <w:tblStylePr w:type="lastRow">
      <w:rPr>
        <w:b/>
        <w:bCs/>
        <w:i w:val="false"/>
        <w:iCs w:val="false"/>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000000"/>
      </w:tcPr>
    </w:tblStylePr>
    <w:tblStylePr w:type="firstCol">
      <w:rPr>
        <w:b/>
        <w:bCs/>
        <w:i w:val="false"/>
        <w:iCs w:val="false"/>
        <w:color w:val="FFFFFF"/>
      </w:rPr>
      <w:tblPr/>
      <w:tcPr>
        <w:tcBorders>
          <w:left w:val="single" w:color="FFFFFF" w:sz="8" w:space="0"/>
          <w:right w:val="single" w:color="FFFFFF" w:sz="24" w:space="0"/>
          <w:insideH w:val="nil"/>
          <w:insideV w:val="nil"/>
        </w:tcBorders>
        <w:shd w:val="clear" w:color="auto" w:fill="000000"/>
      </w:tcPr>
    </w:tblStylePr>
    <w:tblStylePr w:type="lastCol">
      <w:rPr>
        <w:b/>
        <w:bCs/>
        <w:i w:val="false"/>
        <w:iCs w:val="false"/>
        <w:color w:val="FFFFFF"/>
      </w:rPr>
      <w:tblPr/>
      <w:tcPr>
        <w:tcBorders>
          <w:top w:val="nil"/>
          <w:left w:val="single" w:color="FFFFFF" w:sz="24" w:space="0"/>
          <w:bottom w:val="nil"/>
          <w:right w:val="nil"/>
          <w:insideH w:val="nil"/>
          <w:insideV w:val="nil"/>
        </w:tcBorders>
        <w:shd w:val="clear" w:color="auto" w:fill="000000"/>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808080"/>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808080"/>
      </w:tcPr>
    </w:tblStylePr>
  </w:style>
  <w:style w:type="table" w:styleId="Srednjareetka3-Isticanje1">
    <w:name w:val="Medium Grid 3 Accent 1"/>
    <w:basedOn w:val="Obinatablica"/>
    <w:uiPriority w:val="99"/>
    <w:unhideWhenUsed/>
    <w:rsid w:val="00551CB3"/>
    <w:rPr>
      <w:rFonts w:ascii="Times New Roman" w:hAnsi="Times New Roman"/>
      <w:sz w:val="24"/>
      <w:szCs w:val="24"/>
    </w:rPr>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3DFEE"/>
    </w:tcPr>
    <w:tblStylePr w:type="firstRow">
      <w:rPr>
        <w:b/>
        <w:bCs/>
        <w:i w:val="false"/>
        <w:iCs w:val="false"/>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4F81BD"/>
      </w:tcPr>
    </w:tblStylePr>
    <w:tblStylePr w:type="lastRow">
      <w:rPr>
        <w:b/>
        <w:bCs/>
        <w:i w:val="false"/>
        <w:iCs w:val="false"/>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4F81BD"/>
      </w:tcPr>
    </w:tblStylePr>
    <w:tblStylePr w:type="firstCol">
      <w:rPr>
        <w:b/>
        <w:bCs/>
        <w:i w:val="false"/>
        <w:iCs w:val="false"/>
        <w:color w:val="FFFFFF"/>
      </w:rPr>
      <w:tblPr/>
      <w:tcPr>
        <w:tcBorders>
          <w:left w:val="single" w:color="FFFFFF" w:sz="8" w:space="0"/>
          <w:right w:val="single" w:color="FFFFFF" w:sz="24" w:space="0"/>
          <w:insideH w:val="nil"/>
          <w:insideV w:val="nil"/>
        </w:tcBorders>
        <w:shd w:val="clear" w:color="auto" w:fill="4F81BD"/>
      </w:tcPr>
    </w:tblStylePr>
    <w:tblStylePr w:type="lastCol">
      <w:rPr>
        <w:b/>
        <w:bCs/>
        <w:i w:val="false"/>
        <w:iCs w:val="false"/>
        <w:color w:val="FFFFFF"/>
      </w:rPr>
      <w:tblPr/>
      <w:tcPr>
        <w:tcBorders>
          <w:top w:val="nil"/>
          <w:left w:val="single" w:color="FFFFFF" w:sz="24" w:space="0"/>
          <w:bottom w:val="nil"/>
          <w:right w:val="nil"/>
          <w:insideH w:val="nil"/>
          <w:insideV w:val="nil"/>
        </w:tcBorders>
        <w:shd w:val="clear" w:color="auto" w:fill="4F81B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A7BFDE"/>
      </w:tcPr>
    </w:tblStylePr>
  </w:style>
  <w:style w:type="table" w:styleId="Srednjareetka3-Isticanje2">
    <w:name w:val="Medium Grid 3 Accent 2"/>
    <w:basedOn w:val="Obinatablica"/>
    <w:uiPriority w:val="99"/>
    <w:unhideWhenUsed/>
    <w:rsid w:val="00551CB3"/>
    <w:rPr>
      <w:rFonts w:ascii="Times New Roman" w:hAnsi="Times New Roman"/>
      <w:sz w:val="24"/>
      <w:szCs w:val="24"/>
    </w:rPr>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FD3D2"/>
    </w:tcPr>
    <w:tblStylePr w:type="firstRow">
      <w:rPr>
        <w:b/>
        <w:bCs/>
        <w:i w:val="false"/>
        <w:iCs w:val="false"/>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C0504D"/>
      </w:tcPr>
    </w:tblStylePr>
    <w:tblStylePr w:type="lastRow">
      <w:rPr>
        <w:b/>
        <w:bCs/>
        <w:i w:val="false"/>
        <w:iCs w:val="false"/>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C0504D"/>
      </w:tcPr>
    </w:tblStylePr>
    <w:tblStylePr w:type="firstCol">
      <w:rPr>
        <w:b/>
        <w:bCs/>
        <w:i w:val="false"/>
        <w:iCs w:val="false"/>
        <w:color w:val="FFFFFF"/>
      </w:rPr>
      <w:tblPr/>
      <w:tcPr>
        <w:tcBorders>
          <w:left w:val="single" w:color="FFFFFF" w:sz="8" w:space="0"/>
          <w:right w:val="single" w:color="FFFFFF" w:sz="24" w:space="0"/>
          <w:insideH w:val="nil"/>
          <w:insideV w:val="nil"/>
        </w:tcBorders>
        <w:shd w:val="clear" w:color="auto" w:fill="C0504D"/>
      </w:tcPr>
    </w:tblStylePr>
    <w:tblStylePr w:type="lastCol">
      <w:rPr>
        <w:b/>
        <w:bCs/>
        <w:i w:val="false"/>
        <w:iCs w:val="false"/>
        <w:color w:val="FFFFFF"/>
      </w:rPr>
      <w:tblPr/>
      <w:tcPr>
        <w:tcBorders>
          <w:top w:val="nil"/>
          <w:left w:val="single" w:color="FFFFFF" w:sz="24" w:space="0"/>
          <w:bottom w:val="nil"/>
          <w:right w:val="nil"/>
          <w:insideH w:val="nil"/>
          <w:insideV w:val="nil"/>
        </w:tcBorders>
        <w:shd w:val="clear" w:color="auto" w:fill="C0504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DFA7A6"/>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DFA7A6"/>
      </w:tcPr>
    </w:tblStylePr>
  </w:style>
  <w:style w:type="table" w:styleId="Srednjareetka3-Isticanje3">
    <w:name w:val="Medium Grid 3 Accent 3"/>
    <w:basedOn w:val="Obinatablica"/>
    <w:uiPriority w:val="99"/>
    <w:unhideWhenUsed/>
    <w:rsid w:val="00551CB3"/>
    <w:rPr>
      <w:rFonts w:ascii="Times New Roman" w:hAnsi="Times New Roman"/>
      <w:sz w:val="24"/>
      <w:szCs w:val="24"/>
    </w:rPr>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6EED5"/>
    </w:tcPr>
    <w:tblStylePr w:type="firstRow">
      <w:rPr>
        <w:b/>
        <w:bCs/>
        <w:i w:val="false"/>
        <w:iCs w:val="false"/>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9BBB59"/>
      </w:tcPr>
    </w:tblStylePr>
    <w:tblStylePr w:type="lastRow">
      <w:rPr>
        <w:b/>
        <w:bCs/>
        <w:i w:val="false"/>
        <w:iCs w:val="false"/>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9BBB59"/>
      </w:tcPr>
    </w:tblStylePr>
    <w:tblStylePr w:type="firstCol">
      <w:rPr>
        <w:b/>
        <w:bCs/>
        <w:i w:val="false"/>
        <w:iCs w:val="false"/>
        <w:color w:val="FFFFFF"/>
      </w:rPr>
      <w:tblPr/>
      <w:tcPr>
        <w:tcBorders>
          <w:left w:val="single" w:color="FFFFFF" w:sz="8" w:space="0"/>
          <w:right w:val="single" w:color="FFFFFF" w:sz="24" w:space="0"/>
          <w:insideH w:val="nil"/>
          <w:insideV w:val="nil"/>
        </w:tcBorders>
        <w:shd w:val="clear" w:color="auto" w:fill="9BBB59"/>
      </w:tcPr>
    </w:tblStylePr>
    <w:tblStylePr w:type="lastCol">
      <w:rPr>
        <w:b/>
        <w:bCs/>
        <w:i w:val="false"/>
        <w:iCs w:val="false"/>
        <w:color w:val="FFFFFF"/>
      </w:rPr>
      <w:tblPr/>
      <w:tcPr>
        <w:tcBorders>
          <w:top w:val="nil"/>
          <w:left w:val="single" w:color="FFFFFF" w:sz="24" w:space="0"/>
          <w:bottom w:val="nil"/>
          <w:right w:val="nil"/>
          <w:insideH w:val="nil"/>
          <w:insideV w:val="nil"/>
        </w:tcBorders>
        <w:shd w:val="clear" w:color="auto" w:fill="9BBB59"/>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CDDDAC"/>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CDDDAC"/>
      </w:tcPr>
    </w:tblStylePr>
  </w:style>
  <w:style w:type="table" w:styleId="Srednjareetka3-Isticanje4">
    <w:name w:val="Medium Grid 3 Accent 4"/>
    <w:basedOn w:val="Obinatablica"/>
    <w:uiPriority w:val="99"/>
    <w:unhideWhenUsed/>
    <w:rsid w:val="00551CB3"/>
    <w:rPr>
      <w:rFonts w:ascii="Times New Roman" w:hAnsi="Times New Roman"/>
      <w:sz w:val="24"/>
      <w:szCs w:val="24"/>
    </w:rPr>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FD8E8"/>
    </w:tcPr>
    <w:tblStylePr w:type="firstRow">
      <w:rPr>
        <w:b/>
        <w:bCs/>
        <w:i w:val="false"/>
        <w:iCs w:val="false"/>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8064A2"/>
      </w:tcPr>
    </w:tblStylePr>
    <w:tblStylePr w:type="lastRow">
      <w:rPr>
        <w:b/>
        <w:bCs/>
        <w:i w:val="false"/>
        <w:iCs w:val="false"/>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8064A2"/>
      </w:tcPr>
    </w:tblStylePr>
    <w:tblStylePr w:type="firstCol">
      <w:rPr>
        <w:b/>
        <w:bCs/>
        <w:i w:val="false"/>
        <w:iCs w:val="false"/>
        <w:color w:val="FFFFFF"/>
      </w:rPr>
      <w:tblPr/>
      <w:tcPr>
        <w:tcBorders>
          <w:left w:val="single" w:color="FFFFFF" w:sz="8" w:space="0"/>
          <w:right w:val="single" w:color="FFFFFF" w:sz="24" w:space="0"/>
          <w:insideH w:val="nil"/>
          <w:insideV w:val="nil"/>
        </w:tcBorders>
        <w:shd w:val="clear" w:color="auto" w:fill="8064A2"/>
      </w:tcPr>
    </w:tblStylePr>
    <w:tblStylePr w:type="lastCol">
      <w:rPr>
        <w:b/>
        <w:bCs/>
        <w:i w:val="false"/>
        <w:iCs w:val="false"/>
        <w:color w:val="FFFFFF"/>
      </w:rPr>
      <w:tblPr/>
      <w:tcPr>
        <w:tcBorders>
          <w:top w:val="nil"/>
          <w:left w:val="single" w:color="FFFFFF" w:sz="24" w:space="0"/>
          <w:bottom w:val="nil"/>
          <w:right w:val="nil"/>
          <w:insideH w:val="nil"/>
          <w:insideV w:val="nil"/>
        </w:tcBorders>
        <w:shd w:val="clear" w:color="auto" w:fill="8064A2"/>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BFB1D0"/>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BFB1D0"/>
      </w:tcPr>
    </w:tblStylePr>
  </w:style>
  <w:style w:type="table" w:styleId="Srednjareetka3-Isticanje5">
    <w:name w:val="Medium Grid 3 Accent 5"/>
    <w:basedOn w:val="Obinatablica"/>
    <w:uiPriority w:val="99"/>
    <w:unhideWhenUsed/>
    <w:rsid w:val="00551CB3"/>
    <w:rPr>
      <w:rFonts w:ascii="Times New Roman" w:hAnsi="Times New Roman"/>
      <w:sz w:val="24"/>
      <w:szCs w:val="24"/>
    </w:rPr>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2EAF1"/>
    </w:tcPr>
    <w:tblStylePr w:type="firstRow">
      <w:rPr>
        <w:b/>
        <w:bCs/>
        <w:i w:val="false"/>
        <w:iCs w:val="false"/>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4BACC6"/>
      </w:tcPr>
    </w:tblStylePr>
    <w:tblStylePr w:type="lastRow">
      <w:rPr>
        <w:b/>
        <w:bCs/>
        <w:i w:val="false"/>
        <w:iCs w:val="false"/>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4BACC6"/>
      </w:tcPr>
    </w:tblStylePr>
    <w:tblStylePr w:type="firstCol">
      <w:rPr>
        <w:b/>
        <w:bCs/>
        <w:i w:val="false"/>
        <w:iCs w:val="false"/>
        <w:color w:val="FFFFFF"/>
      </w:rPr>
      <w:tblPr/>
      <w:tcPr>
        <w:tcBorders>
          <w:left w:val="single" w:color="FFFFFF" w:sz="8" w:space="0"/>
          <w:right w:val="single" w:color="FFFFFF" w:sz="24" w:space="0"/>
          <w:insideH w:val="nil"/>
          <w:insideV w:val="nil"/>
        </w:tcBorders>
        <w:shd w:val="clear" w:color="auto" w:fill="4BACC6"/>
      </w:tcPr>
    </w:tblStylePr>
    <w:tblStylePr w:type="lastCol">
      <w:rPr>
        <w:b/>
        <w:bCs/>
        <w:i w:val="false"/>
        <w:iCs w:val="false"/>
        <w:color w:val="FFFFFF"/>
      </w:rPr>
      <w:tblPr/>
      <w:tcPr>
        <w:tcBorders>
          <w:top w:val="nil"/>
          <w:left w:val="single" w:color="FFFFFF" w:sz="24" w:space="0"/>
          <w:bottom w:val="nil"/>
          <w:right w:val="nil"/>
          <w:insideH w:val="nil"/>
          <w:insideV w:val="nil"/>
        </w:tcBorders>
        <w:shd w:val="clear" w:color="auto" w:fill="4BACC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5D5E2"/>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A5D5E2"/>
      </w:tcPr>
    </w:tblStylePr>
  </w:style>
  <w:style w:type="table" w:styleId="Srednjareetka3-Isticanje6">
    <w:name w:val="Medium Grid 3 Accent 6"/>
    <w:basedOn w:val="Obinatablica"/>
    <w:uiPriority w:val="99"/>
    <w:unhideWhenUsed/>
    <w:rsid w:val="00551CB3"/>
    <w:rPr>
      <w:rFonts w:ascii="Times New Roman" w:hAnsi="Times New Roman"/>
      <w:sz w:val="24"/>
      <w:szCs w:val="24"/>
    </w:rPr>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DE4D0"/>
    </w:tcPr>
    <w:tblStylePr w:type="firstRow">
      <w:rPr>
        <w:b/>
        <w:bCs/>
        <w:i w:val="false"/>
        <w:iCs w:val="false"/>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F79646"/>
      </w:tcPr>
    </w:tblStylePr>
    <w:tblStylePr w:type="lastRow">
      <w:rPr>
        <w:b/>
        <w:bCs/>
        <w:i w:val="false"/>
        <w:iCs w:val="false"/>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F79646"/>
      </w:tcPr>
    </w:tblStylePr>
    <w:tblStylePr w:type="firstCol">
      <w:rPr>
        <w:b/>
        <w:bCs/>
        <w:i w:val="false"/>
        <w:iCs w:val="false"/>
        <w:color w:val="FFFFFF"/>
      </w:rPr>
      <w:tblPr/>
      <w:tcPr>
        <w:tcBorders>
          <w:left w:val="single" w:color="FFFFFF" w:sz="8" w:space="0"/>
          <w:right w:val="single" w:color="FFFFFF" w:sz="24" w:space="0"/>
          <w:insideH w:val="nil"/>
          <w:insideV w:val="nil"/>
        </w:tcBorders>
        <w:shd w:val="clear" w:color="auto" w:fill="F79646"/>
      </w:tcPr>
    </w:tblStylePr>
    <w:tblStylePr w:type="lastCol">
      <w:rPr>
        <w:b/>
        <w:bCs/>
        <w:i w:val="false"/>
        <w:iCs w:val="false"/>
        <w:color w:val="FFFFFF"/>
      </w:rPr>
      <w:tblPr/>
      <w:tcPr>
        <w:tcBorders>
          <w:top w:val="nil"/>
          <w:left w:val="single" w:color="FFFFFF" w:sz="24" w:space="0"/>
          <w:bottom w:val="nil"/>
          <w:right w:val="nil"/>
          <w:insideH w:val="nil"/>
          <w:insideV w:val="nil"/>
        </w:tcBorders>
        <w:shd w:val="clear" w:color="auto" w:fill="F7964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BCAA2"/>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FBCAA2"/>
      </w:tcPr>
    </w:tblStylePr>
  </w:style>
  <w:style w:type="table" w:styleId="Srednjipopis11" w:customStyle="true">
    <w:name w:val="Srednji popis 11"/>
    <w:basedOn w:val="Obinatablica"/>
    <w:uiPriority w:val="99"/>
    <w:unhideWhenUsed/>
    <w:rsid w:val="00551CB3"/>
    <w:rPr>
      <w:rFonts w:ascii="Times New Roman" w:hAnsi="Times New Roman"/>
      <w:color w:val="000000"/>
      <w:sz w:val="24"/>
      <w:szCs w:val="24"/>
    </w:rPr>
    <w:tblPr>
      <w:tblStyleRowBandSize w:val="1"/>
      <w:tblStyleColBandSize w:val="1"/>
      <w:tblBorders>
        <w:top w:val="single" w:color="000000" w:sz="8" w:space="0"/>
        <w:bottom w:val="single" w:color="000000" w:sz="8" w:space="0"/>
      </w:tblBorders>
    </w:tblPr>
    <w:tblStylePr w:type="firstRow">
      <w:rPr>
        <w:rFonts w:ascii="Cambria" w:hAnsi="Cambria" w:eastAsia="Times New Roman" w:cs="Times New Roman"/>
      </w:rPr>
      <w:tblPr/>
      <w:tcPr>
        <w:tcBorders>
          <w:top w:val="nil"/>
          <w:bottom w:val="single" w:color="000000" w:sz="8" w:space="0"/>
        </w:tcBorders>
      </w:tcPr>
    </w:tblStylePr>
    <w:tblStylePr w:type="lastRow">
      <w:rPr>
        <w:b/>
        <w:bCs/>
        <w:color w:val="1F497D"/>
      </w:rPr>
      <w:tblPr/>
      <w:tcPr>
        <w:tcBorders>
          <w:top w:val="single" w:color="000000" w:sz="8" w:space="0"/>
          <w:bottom w:val="single" w:color="000000" w:sz="8" w:space="0"/>
        </w:tcBorders>
      </w:tcPr>
    </w:tblStylePr>
    <w:tblStylePr w:type="firstCol">
      <w:rPr>
        <w:b/>
        <w:bCs/>
      </w:rPr>
    </w:tblStylePr>
    <w:tblStylePr w:type="lastCol">
      <w:rPr>
        <w:b/>
        <w:bCs/>
      </w:rPr>
      <w:tblPr/>
      <w:tcPr>
        <w:tcBorders>
          <w:top w:val="single" w:color="000000" w:sz="8" w:space="0"/>
          <w:bottom w:val="single" w:color="000000" w:sz="8" w:space="0"/>
        </w:tcBorders>
      </w:tcPr>
    </w:tblStylePr>
    <w:tblStylePr w:type="band1Vert">
      <w:tblPr/>
      <w:tcPr>
        <w:shd w:val="clear" w:color="auto" w:fill="C0C0C0"/>
      </w:tcPr>
    </w:tblStylePr>
    <w:tblStylePr w:type="band1Horz">
      <w:tblPr/>
      <w:tcPr>
        <w:shd w:val="clear" w:color="auto" w:fill="C0C0C0"/>
      </w:tcPr>
    </w:tblStylePr>
  </w:style>
  <w:style w:type="table" w:styleId="Srednjipopis1-Isticanje11" w:customStyle="true">
    <w:name w:val="Srednji popis 1 - Isticanje 11"/>
    <w:basedOn w:val="Obinatablica"/>
    <w:uiPriority w:val="99"/>
    <w:unhideWhenUsed/>
    <w:rsid w:val="00551CB3"/>
    <w:rPr>
      <w:rFonts w:ascii="Times New Roman" w:hAnsi="Times New Roman"/>
      <w:color w:val="000000"/>
      <w:sz w:val="24"/>
      <w:szCs w:val="24"/>
    </w:rPr>
    <w:tblPr>
      <w:tblStyleRowBandSize w:val="1"/>
      <w:tblStyleColBandSize w:val="1"/>
      <w:tblBorders>
        <w:top w:val="single" w:color="4F81BD" w:sz="8" w:space="0"/>
        <w:bottom w:val="single" w:color="4F81BD" w:sz="8" w:space="0"/>
      </w:tblBorders>
    </w:tblPr>
    <w:tblStylePr w:type="firstRow">
      <w:rPr>
        <w:rFonts w:ascii="Cambria" w:hAnsi="Cambria" w:eastAsia="Times New Roman" w:cs="Times New Roman"/>
      </w:rPr>
      <w:tblPr/>
      <w:tcPr>
        <w:tcBorders>
          <w:top w:val="nil"/>
          <w:bottom w:val="single" w:color="4F81BD" w:sz="8" w:space="0"/>
        </w:tcBorders>
      </w:tcPr>
    </w:tblStylePr>
    <w:tblStylePr w:type="lastRow">
      <w:rPr>
        <w:b/>
        <w:bCs/>
        <w:color w:val="1F497D"/>
      </w:rPr>
      <w:tblPr/>
      <w:tcPr>
        <w:tcBorders>
          <w:top w:val="single" w:color="4F81BD" w:sz="8" w:space="0"/>
          <w:bottom w:val="single" w:color="4F81BD" w:sz="8" w:space="0"/>
        </w:tcBorders>
      </w:tcPr>
    </w:tblStylePr>
    <w:tblStylePr w:type="firstCol">
      <w:rPr>
        <w:b/>
        <w:bCs/>
      </w:rPr>
    </w:tblStylePr>
    <w:tblStylePr w:type="lastCol">
      <w:rPr>
        <w:b/>
        <w:bCs/>
      </w:rPr>
      <w:tblPr/>
      <w:tcPr>
        <w:tcBorders>
          <w:top w:val="single" w:color="4F81BD" w:sz="8" w:space="0"/>
          <w:bottom w:val="single" w:color="4F81BD" w:sz="8" w:space="0"/>
        </w:tcBorders>
      </w:tcPr>
    </w:tblStylePr>
    <w:tblStylePr w:type="band1Vert">
      <w:tblPr/>
      <w:tcPr>
        <w:shd w:val="clear" w:color="auto" w:fill="D3DFEE"/>
      </w:tcPr>
    </w:tblStylePr>
    <w:tblStylePr w:type="band1Horz">
      <w:tblPr/>
      <w:tcPr>
        <w:shd w:val="clear" w:color="auto" w:fill="D3DFEE"/>
      </w:tcPr>
    </w:tblStylePr>
  </w:style>
  <w:style w:type="table" w:styleId="Srednjipopis1-Isticanje2">
    <w:name w:val="Medium List 1 Accent 2"/>
    <w:basedOn w:val="Obinatablica"/>
    <w:uiPriority w:val="99"/>
    <w:unhideWhenUsed/>
    <w:rsid w:val="00551CB3"/>
    <w:rPr>
      <w:rFonts w:ascii="Times New Roman" w:hAnsi="Times New Roman"/>
      <w:color w:val="000000"/>
      <w:sz w:val="24"/>
      <w:szCs w:val="24"/>
    </w:rPr>
    <w:tblPr>
      <w:tblStyleRowBandSize w:val="1"/>
      <w:tblStyleColBandSize w:val="1"/>
      <w:tblBorders>
        <w:top w:val="single" w:color="C0504D" w:sz="8" w:space="0"/>
        <w:bottom w:val="single" w:color="C0504D" w:sz="8" w:space="0"/>
      </w:tblBorders>
    </w:tblPr>
    <w:tblStylePr w:type="firstRow">
      <w:rPr>
        <w:rFonts w:ascii="Cambria" w:hAnsi="Cambria" w:eastAsia="Times New Roman" w:cs="Times New Roman"/>
      </w:rPr>
      <w:tblPr/>
      <w:tcPr>
        <w:tcBorders>
          <w:top w:val="nil"/>
          <w:bottom w:val="single" w:color="C0504D" w:sz="8" w:space="0"/>
        </w:tcBorders>
      </w:tcPr>
    </w:tblStylePr>
    <w:tblStylePr w:type="lastRow">
      <w:rPr>
        <w:b/>
        <w:bCs/>
        <w:color w:val="1F497D"/>
      </w:rPr>
      <w:tblPr/>
      <w:tcPr>
        <w:tcBorders>
          <w:top w:val="single" w:color="C0504D" w:sz="8" w:space="0"/>
          <w:bottom w:val="single" w:color="C0504D" w:sz="8" w:space="0"/>
        </w:tcBorders>
      </w:tcPr>
    </w:tblStylePr>
    <w:tblStylePr w:type="firstCol">
      <w:rPr>
        <w:b/>
        <w:bCs/>
      </w:rPr>
    </w:tblStylePr>
    <w:tblStylePr w:type="lastCol">
      <w:rPr>
        <w:b/>
        <w:bCs/>
      </w:rPr>
      <w:tblPr/>
      <w:tcPr>
        <w:tcBorders>
          <w:top w:val="single" w:color="C0504D" w:sz="8" w:space="0"/>
          <w:bottom w:val="single" w:color="C0504D" w:sz="8" w:space="0"/>
        </w:tcBorders>
      </w:tcPr>
    </w:tblStylePr>
    <w:tblStylePr w:type="band1Vert">
      <w:tblPr/>
      <w:tcPr>
        <w:shd w:val="clear" w:color="auto" w:fill="EFD3D2"/>
      </w:tcPr>
    </w:tblStylePr>
    <w:tblStylePr w:type="band1Horz">
      <w:tblPr/>
      <w:tcPr>
        <w:shd w:val="clear" w:color="auto" w:fill="EFD3D2"/>
      </w:tcPr>
    </w:tblStylePr>
  </w:style>
  <w:style w:type="table" w:styleId="Srednjipopis1-Isticanje3">
    <w:name w:val="Medium List 1 Accent 3"/>
    <w:basedOn w:val="Obinatablica"/>
    <w:uiPriority w:val="99"/>
    <w:unhideWhenUsed/>
    <w:rsid w:val="00551CB3"/>
    <w:rPr>
      <w:rFonts w:ascii="Times New Roman" w:hAnsi="Times New Roman"/>
      <w:color w:val="000000"/>
      <w:sz w:val="24"/>
      <w:szCs w:val="24"/>
    </w:rPr>
    <w:tblPr>
      <w:tblStyleRowBandSize w:val="1"/>
      <w:tblStyleColBandSize w:val="1"/>
      <w:tblBorders>
        <w:top w:val="single" w:color="9BBB59" w:sz="8" w:space="0"/>
        <w:bottom w:val="single" w:color="9BBB59" w:sz="8" w:space="0"/>
      </w:tblBorders>
    </w:tblPr>
    <w:tblStylePr w:type="firstRow">
      <w:rPr>
        <w:rFonts w:ascii="Cambria" w:hAnsi="Cambria" w:eastAsia="Times New Roman" w:cs="Times New Roman"/>
      </w:rPr>
      <w:tblPr/>
      <w:tcPr>
        <w:tcBorders>
          <w:top w:val="nil"/>
          <w:bottom w:val="single" w:color="9BBB59" w:sz="8" w:space="0"/>
        </w:tcBorders>
      </w:tcPr>
    </w:tblStylePr>
    <w:tblStylePr w:type="lastRow">
      <w:rPr>
        <w:b/>
        <w:bCs/>
        <w:color w:val="1F497D"/>
      </w:rPr>
      <w:tblPr/>
      <w:tcPr>
        <w:tcBorders>
          <w:top w:val="single" w:color="9BBB59" w:sz="8" w:space="0"/>
          <w:bottom w:val="single" w:color="9BBB59" w:sz="8" w:space="0"/>
        </w:tcBorders>
      </w:tcPr>
    </w:tblStylePr>
    <w:tblStylePr w:type="firstCol">
      <w:rPr>
        <w:b/>
        <w:bCs/>
      </w:rPr>
    </w:tblStylePr>
    <w:tblStylePr w:type="lastCol">
      <w:rPr>
        <w:b/>
        <w:bCs/>
      </w:rPr>
      <w:tblPr/>
      <w:tcPr>
        <w:tcBorders>
          <w:top w:val="single" w:color="9BBB59" w:sz="8" w:space="0"/>
          <w:bottom w:val="single" w:color="9BBB59" w:sz="8" w:space="0"/>
        </w:tcBorders>
      </w:tcPr>
    </w:tblStylePr>
    <w:tblStylePr w:type="band1Vert">
      <w:tblPr/>
      <w:tcPr>
        <w:shd w:val="clear" w:color="auto" w:fill="E6EED5"/>
      </w:tcPr>
    </w:tblStylePr>
    <w:tblStylePr w:type="band1Horz">
      <w:tblPr/>
      <w:tcPr>
        <w:shd w:val="clear" w:color="auto" w:fill="E6EED5"/>
      </w:tcPr>
    </w:tblStylePr>
  </w:style>
  <w:style w:type="table" w:styleId="Srednjipopis1-Isticanje4">
    <w:name w:val="Medium List 1 Accent 4"/>
    <w:basedOn w:val="Obinatablica"/>
    <w:uiPriority w:val="99"/>
    <w:unhideWhenUsed/>
    <w:rsid w:val="00551CB3"/>
    <w:rPr>
      <w:rFonts w:ascii="Times New Roman" w:hAnsi="Times New Roman"/>
      <w:color w:val="000000"/>
      <w:sz w:val="24"/>
      <w:szCs w:val="24"/>
    </w:rPr>
    <w:tblPr>
      <w:tblStyleRowBandSize w:val="1"/>
      <w:tblStyleColBandSize w:val="1"/>
      <w:tblBorders>
        <w:top w:val="single" w:color="8064A2" w:sz="8" w:space="0"/>
        <w:bottom w:val="single" w:color="8064A2" w:sz="8" w:space="0"/>
      </w:tblBorders>
    </w:tblPr>
    <w:tblStylePr w:type="firstRow">
      <w:rPr>
        <w:rFonts w:ascii="Cambria" w:hAnsi="Cambria" w:eastAsia="Times New Roman" w:cs="Times New Roman"/>
      </w:rPr>
      <w:tblPr/>
      <w:tcPr>
        <w:tcBorders>
          <w:top w:val="nil"/>
          <w:bottom w:val="single" w:color="8064A2" w:sz="8" w:space="0"/>
        </w:tcBorders>
      </w:tcPr>
    </w:tblStylePr>
    <w:tblStylePr w:type="lastRow">
      <w:rPr>
        <w:b/>
        <w:bCs/>
        <w:color w:val="1F497D"/>
      </w:rPr>
      <w:tblPr/>
      <w:tcPr>
        <w:tcBorders>
          <w:top w:val="single" w:color="8064A2" w:sz="8" w:space="0"/>
          <w:bottom w:val="single" w:color="8064A2" w:sz="8" w:space="0"/>
        </w:tcBorders>
      </w:tcPr>
    </w:tblStylePr>
    <w:tblStylePr w:type="firstCol">
      <w:rPr>
        <w:b/>
        <w:bCs/>
      </w:rPr>
    </w:tblStylePr>
    <w:tblStylePr w:type="lastCol">
      <w:rPr>
        <w:b/>
        <w:bCs/>
      </w:rPr>
      <w:tblPr/>
      <w:tcPr>
        <w:tcBorders>
          <w:top w:val="single" w:color="8064A2" w:sz="8" w:space="0"/>
          <w:bottom w:val="single" w:color="8064A2" w:sz="8" w:space="0"/>
        </w:tcBorders>
      </w:tcPr>
    </w:tblStylePr>
    <w:tblStylePr w:type="band1Vert">
      <w:tblPr/>
      <w:tcPr>
        <w:shd w:val="clear" w:color="auto" w:fill="DFD8E8"/>
      </w:tcPr>
    </w:tblStylePr>
    <w:tblStylePr w:type="band1Horz">
      <w:tblPr/>
      <w:tcPr>
        <w:shd w:val="clear" w:color="auto" w:fill="DFD8E8"/>
      </w:tcPr>
    </w:tblStylePr>
  </w:style>
  <w:style w:type="table" w:styleId="Srednjipopis1-Isticanje5">
    <w:name w:val="Medium List 1 Accent 5"/>
    <w:basedOn w:val="Obinatablica"/>
    <w:uiPriority w:val="99"/>
    <w:unhideWhenUsed/>
    <w:rsid w:val="00551CB3"/>
    <w:rPr>
      <w:rFonts w:ascii="Times New Roman" w:hAnsi="Times New Roman"/>
      <w:color w:val="000000"/>
      <w:sz w:val="24"/>
      <w:szCs w:val="24"/>
    </w:rPr>
    <w:tblPr>
      <w:tblStyleRowBandSize w:val="1"/>
      <w:tblStyleColBandSize w:val="1"/>
      <w:tblBorders>
        <w:top w:val="single" w:color="4BACC6" w:sz="8" w:space="0"/>
        <w:bottom w:val="single" w:color="4BACC6" w:sz="8" w:space="0"/>
      </w:tblBorders>
    </w:tblPr>
    <w:tblStylePr w:type="firstRow">
      <w:rPr>
        <w:rFonts w:ascii="Cambria" w:hAnsi="Cambria" w:eastAsia="Times New Roman" w:cs="Times New Roman"/>
      </w:rPr>
      <w:tblPr/>
      <w:tcPr>
        <w:tcBorders>
          <w:top w:val="nil"/>
          <w:bottom w:val="single" w:color="4BACC6" w:sz="8" w:space="0"/>
        </w:tcBorders>
      </w:tcPr>
    </w:tblStylePr>
    <w:tblStylePr w:type="lastRow">
      <w:rPr>
        <w:b/>
        <w:bCs/>
        <w:color w:val="1F497D"/>
      </w:rPr>
      <w:tblPr/>
      <w:tcPr>
        <w:tcBorders>
          <w:top w:val="single" w:color="4BACC6" w:sz="8" w:space="0"/>
          <w:bottom w:val="single" w:color="4BACC6" w:sz="8" w:space="0"/>
        </w:tcBorders>
      </w:tcPr>
    </w:tblStylePr>
    <w:tblStylePr w:type="firstCol">
      <w:rPr>
        <w:b/>
        <w:bCs/>
      </w:rPr>
    </w:tblStylePr>
    <w:tblStylePr w:type="lastCol">
      <w:rPr>
        <w:b/>
        <w:bCs/>
      </w:rPr>
      <w:tblPr/>
      <w:tcPr>
        <w:tcBorders>
          <w:top w:val="single" w:color="4BACC6" w:sz="8" w:space="0"/>
          <w:bottom w:val="single" w:color="4BACC6" w:sz="8" w:space="0"/>
        </w:tcBorders>
      </w:tcPr>
    </w:tblStylePr>
    <w:tblStylePr w:type="band1Vert">
      <w:tblPr/>
      <w:tcPr>
        <w:shd w:val="clear" w:color="auto" w:fill="D2EAF1"/>
      </w:tcPr>
    </w:tblStylePr>
    <w:tblStylePr w:type="band1Horz">
      <w:tblPr/>
      <w:tcPr>
        <w:shd w:val="clear" w:color="auto" w:fill="D2EAF1"/>
      </w:tcPr>
    </w:tblStylePr>
  </w:style>
  <w:style w:type="table" w:styleId="Srednjipopis1-Isticanje6">
    <w:name w:val="Medium List 1 Accent 6"/>
    <w:basedOn w:val="Obinatablica"/>
    <w:uiPriority w:val="99"/>
    <w:unhideWhenUsed/>
    <w:rsid w:val="00551CB3"/>
    <w:rPr>
      <w:rFonts w:ascii="Times New Roman" w:hAnsi="Times New Roman"/>
      <w:color w:val="000000"/>
      <w:sz w:val="24"/>
      <w:szCs w:val="24"/>
    </w:rPr>
    <w:tblPr>
      <w:tblStyleRowBandSize w:val="1"/>
      <w:tblStyleColBandSize w:val="1"/>
      <w:tblBorders>
        <w:top w:val="single" w:color="F79646" w:sz="8" w:space="0"/>
        <w:bottom w:val="single" w:color="F79646" w:sz="8" w:space="0"/>
      </w:tblBorders>
    </w:tblPr>
    <w:tblStylePr w:type="firstRow">
      <w:rPr>
        <w:rFonts w:ascii="Cambria" w:hAnsi="Cambria" w:eastAsia="Times New Roman" w:cs="Times New Roman"/>
      </w:rPr>
      <w:tblPr/>
      <w:tcPr>
        <w:tcBorders>
          <w:top w:val="nil"/>
          <w:bottom w:val="single" w:color="F79646" w:sz="8" w:space="0"/>
        </w:tcBorders>
      </w:tcPr>
    </w:tblStylePr>
    <w:tblStylePr w:type="lastRow">
      <w:rPr>
        <w:b/>
        <w:bCs/>
        <w:color w:val="1F497D"/>
      </w:rPr>
      <w:tblPr/>
      <w:tcPr>
        <w:tcBorders>
          <w:top w:val="single" w:color="F79646" w:sz="8" w:space="0"/>
          <w:bottom w:val="single" w:color="F79646" w:sz="8" w:space="0"/>
        </w:tcBorders>
      </w:tcPr>
    </w:tblStylePr>
    <w:tblStylePr w:type="firstCol">
      <w:rPr>
        <w:b/>
        <w:bCs/>
      </w:rPr>
    </w:tblStylePr>
    <w:tblStylePr w:type="lastCol">
      <w:rPr>
        <w:b/>
        <w:bCs/>
      </w:rPr>
      <w:tblPr/>
      <w:tcPr>
        <w:tcBorders>
          <w:top w:val="single" w:color="F79646" w:sz="8" w:space="0"/>
          <w:bottom w:val="single" w:color="F79646" w:sz="8" w:space="0"/>
        </w:tcBorders>
      </w:tcPr>
    </w:tblStylePr>
    <w:tblStylePr w:type="band1Vert">
      <w:tblPr/>
      <w:tcPr>
        <w:shd w:val="clear" w:color="auto" w:fill="FDE4D0"/>
      </w:tcPr>
    </w:tblStylePr>
    <w:tblStylePr w:type="band1Horz">
      <w:tblPr/>
      <w:tcPr>
        <w:shd w:val="clear" w:color="auto" w:fill="FDE4D0"/>
      </w:tcPr>
    </w:tblStylePr>
  </w:style>
  <w:style w:type="table" w:styleId="Srednjipopis21" w:customStyle="true">
    <w:name w:val="Srednji popis 21"/>
    <w:basedOn w:val="Obinatablica"/>
    <w:uiPriority w:val="99"/>
    <w:unhideWhenUsed/>
    <w:rsid w:val="00551CB3"/>
    <w:rPr>
      <w:rFonts w:ascii="Cambria" w:hAnsi="Cambria" w:eastAsia="Times New Roman"/>
      <w:color w:val="000000"/>
      <w:sz w:val="24"/>
      <w:szCs w:val="24"/>
    </w:rPr>
    <w:tblPr>
      <w:tblStyleRowBandSize w:val="1"/>
      <w:tblStyleColBandSize w:val="1"/>
      <w:tblBorders>
        <w:top w:val="single" w:color="000000" w:sz="8" w:space="0"/>
        <w:left w:val="single" w:color="000000" w:sz="8" w:space="0"/>
        <w:bottom w:val="single" w:color="000000" w:sz="8" w:space="0"/>
        <w:right w:val="single" w:color="000000" w:sz="8" w:space="0"/>
      </w:tblBorders>
    </w:tblPr>
    <w:tblStylePr w:type="firstRow">
      <w:rPr>
        <w:sz w:val="24"/>
        <w:szCs w:val="24"/>
      </w:rPr>
      <w:tblPr/>
      <w:tcPr>
        <w:tcBorders>
          <w:top w:val="nil"/>
          <w:left w:val="nil"/>
          <w:bottom w:val="single" w:color="000000" w:sz="24" w:space="0"/>
          <w:right w:val="nil"/>
          <w:insideH w:val="nil"/>
          <w:insideV w:val="nil"/>
        </w:tcBorders>
        <w:shd w:val="clear" w:color="auto" w:fill="FFFFFF"/>
      </w:tcPr>
    </w:tblStylePr>
    <w:tblStylePr w:type="lastRow">
      <w:tblPr/>
      <w:tcPr>
        <w:tcBorders>
          <w:top w:val="single" w:color="000000" w:sz="8" w:space="0"/>
          <w:left w:val="nil"/>
          <w:bottom w:val="nil"/>
          <w:right w:val="nil"/>
          <w:insideH w:val="nil"/>
          <w:insideV w:val="nil"/>
        </w:tcBorders>
        <w:shd w:val="clear" w:color="auto" w:fill="FFFFFF"/>
      </w:tcPr>
    </w:tblStylePr>
    <w:tblStylePr w:type="firstCol">
      <w:tblPr/>
      <w:tcPr>
        <w:tcBorders>
          <w:top w:val="nil"/>
          <w:left w:val="nil"/>
          <w:bottom w:val="nil"/>
          <w:right w:val="single" w:color="000000" w:sz="8" w:space="0"/>
          <w:insideH w:val="nil"/>
          <w:insideV w:val="nil"/>
        </w:tcBorders>
        <w:shd w:val="clear" w:color="auto" w:fill="FFFFFF"/>
      </w:tcPr>
    </w:tblStylePr>
    <w:tblStylePr w:type="lastCol">
      <w:tblPr/>
      <w:tcPr>
        <w:tcBorders>
          <w:top w:val="nil"/>
          <w:left w:val="single" w:color="000000"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rPr>
      <w:rFonts w:ascii="Cambria" w:hAnsi="Cambria" w:eastAsia="Times New Roman"/>
      <w:color w:val="000000"/>
      <w:sz w:val="24"/>
      <w:szCs w:val="24"/>
    </w:rPr>
    <w:tblPr>
      <w:tblStyleRowBandSize w:val="1"/>
      <w:tblStyleColBandSize w:val="1"/>
      <w:tblBorders>
        <w:top w:val="single" w:color="4F81BD" w:sz="8" w:space="0"/>
        <w:left w:val="single" w:color="4F81BD" w:sz="8" w:space="0"/>
        <w:bottom w:val="single" w:color="4F81BD" w:sz="8" w:space="0"/>
        <w:right w:val="single" w:color="4F81BD" w:sz="8" w:space="0"/>
      </w:tblBorders>
    </w:tblPr>
    <w:tblStylePr w:type="firstRow">
      <w:rPr>
        <w:sz w:val="24"/>
        <w:szCs w:val="24"/>
      </w:rPr>
      <w:tblPr/>
      <w:tcPr>
        <w:tcBorders>
          <w:top w:val="nil"/>
          <w:left w:val="nil"/>
          <w:bottom w:val="single" w:color="4F81BD" w:sz="24" w:space="0"/>
          <w:right w:val="nil"/>
          <w:insideH w:val="nil"/>
          <w:insideV w:val="nil"/>
        </w:tcBorders>
        <w:shd w:val="clear" w:color="auto" w:fill="FFFFFF"/>
      </w:tcPr>
    </w:tblStylePr>
    <w:tblStylePr w:type="lastRow">
      <w:tblPr/>
      <w:tcPr>
        <w:tcBorders>
          <w:top w:val="single" w:color="4F81BD" w:sz="8" w:space="0"/>
          <w:left w:val="nil"/>
          <w:bottom w:val="nil"/>
          <w:right w:val="nil"/>
          <w:insideH w:val="nil"/>
          <w:insideV w:val="nil"/>
        </w:tcBorders>
        <w:shd w:val="clear" w:color="auto" w:fill="FFFFFF"/>
      </w:tcPr>
    </w:tblStylePr>
    <w:tblStylePr w:type="firstCol">
      <w:tblPr/>
      <w:tcPr>
        <w:tcBorders>
          <w:top w:val="nil"/>
          <w:left w:val="nil"/>
          <w:bottom w:val="nil"/>
          <w:right w:val="single" w:color="4F81BD" w:sz="8" w:space="0"/>
          <w:insideH w:val="nil"/>
          <w:insideV w:val="nil"/>
        </w:tcBorders>
        <w:shd w:val="clear" w:color="auto" w:fill="FFFFFF"/>
      </w:tcPr>
    </w:tblStylePr>
    <w:tblStylePr w:type="lastCol">
      <w:tblPr/>
      <w:tcPr>
        <w:tcBorders>
          <w:top w:val="nil"/>
          <w:left w:val="single" w:color="4F81BD"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rPr>
      <w:rFonts w:ascii="Cambria" w:hAnsi="Cambria" w:eastAsia="Times New Roman"/>
      <w:color w:val="000000"/>
      <w:sz w:val="24"/>
      <w:szCs w:val="24"/>
    </w:rPr>
    <w:tblPr>
      <w:tblStyleRowBandSize w:val="1"/>
      <w:tblStyleColBandSize w:val="1"/>
      <w:tblBorders>
        <w:top w:val="single" w:color="C0504D" w:sz="8" w:space="0"/>
        <w:left w:val="single" w:color="C0504D" w:sz="8" w:space="0"/>
        <w:bottom w:val="single" w:color="C0504D" w:sz="8" w:space="0"/>
        <w:right w:val="single" w:color="C0504D" w:sz="8" w:space="0"/>
      </w:tblBorders>
    </w:tblPr>
    <w:tblStylePr w:type="firstRow">
      <w:rPr>
        <w:sz w:val="24"/>
        <w:szCs w:val="24"/>
      </w:rPr>
      <w:tblPr/>
      <w:tcPr>
        <w:tcBorders>
          <w:top w:val="nil"/>
          <w:left w:val="nil"/>
          <w:bottom w:val="single" w:color="C0504D" w:sz="24" w:space="0"/>
          <w:right w:val="nil"/>
          <w:insideH w:val="nil"/>
          <w:insideV w:val="nil"/>
        </w:tcBorders>
        <w:shd w:val="clear" w:color="auto" w:fill="FFFFFF"/>
      </w:tcPr>
    </w:tblStylePr>
    <w:tblStylePr w:type="lastRow">
      <w:tblPr/>
      <w:tcPr>
        <w:tcBorders>
          <w:top w:val="single" w:color="C0504D" w:sz="8" w:space="0"/>
          <w:left w:val="nil"/>
          <w:bottom w:val="nil"/>
          <w:right w:val="nil"/>
          <w:insideH w:val="nil"/>
          <w:insideV w:val="nil"/>
        </w:tcBorders>
        <w:shd w:val="clear" w:color="auto" w:fill="FFFFFF"/>
      </w:tcPr>
    </w:tblStylePr>
    <w:tblStylePr w:type="firstCol">
      <w:tblPr/>
      <w:tcPr>
        <w:tcBorders>
          <w:top w:val="nil"/>
          <w:left w:val="nil"/>
          <w:bottom w:val="nil"/>
          <w:right w:val="single" w:color="C0504D" w:sz="8" w:space="0"/>
          <w:insideH w:val="nil"/>
          <w:insideV w:val="nil"/>
        </w:tcBorders>
        <w:shd w:val="clear" w:color="auto" w:fill="FFFFFF"/>
      </w:tcPr>
    </w:tblStylePr>
    <w:tblStylePr w:type="lastCol">
      <w:tblPr/>
      <w:tcPr>
        <w:tcBorders>
          <w:top w:val="nil"/>
          <w:left w:val="single" w:color="C0504D"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rPr>
      <w:rFonts w:ascii="Cambria" w:hAnsi="Cambria" w:eastAsia="Times New Roman"/>
      <w:color w:val="000000"/>
      <w:sz w:val="24"/>
      <w:szCs w:val="24"/>
    </w:rPr>
    <w:tblPr>
      <w:tblStyleRowBandSize w:val="1"/>
      <w:tblStyleColBandSize w:val="1"/>
      <w:tblBorders>
        <w:top w:val="single" w:color="9BBB59" w:sz="8" w:space="0"/>
        <w:left w:val="single" w:color="9BBB59" w:sz="8" w:space="0"/>
        <w:bottom w:val="single" w:color="9BBB59" w:sz="8" w:space="0"/>
        <w:right w:val="single" w:color="9BBB59" w:sz="8" w:space="0"/>
      </w:tblBorders>
    </w:tblPr>
    <w:tblStylePr w:type="firstRow">
      <w:rPr>
        <w:sz w:val="24"/>
        <w:szCs w:val="24"/>
      </w:rPr>
      <w:tblPr/>
      <w:tcPr>
        <w:tcBorders>
          <w:top w:val="nil"/>
          <w:left w:val="nil"/>
          <w:bottom w:val="single" w:color="9BBB59" w:sz="24" w:space="0"/>
          <w:right w:val="nil"/>
          <w:insideH w:val="nil"/>
          <w:insideV w:val="nil"/>
        </w:tcBorders>
        <w:shd w:val="clear" w:color="auto" w:fill="FFFFFF"/>
      </w:tcPr>
    </w:tblStylePr>
    <w:tblStylePr w:type="lastRow">
      <w:tblPr/>
      <w:tcPr>
        <w:tcBorders>
          <w:top w:val="single" w:color="9BBB59" w:sz="8" w:space="0"/>
          <w:left w:val="nil"/>
          <w:bottom w:val="nil"/>
          <w:right w:val="nil"/>
          <w:insideH w:val="nil"/>
          <w:insideV w:val="nil"/>
        </w:tcBorders>
        <w:shd w:val="clear" w:color="auto" w:fill="FFFFFF"/>
      </w:tcPr>
    </w:tblStylePr>
    <w:tblStylePr w:type="firstCol">
      <w:tblPr/>
      <w:tcPr>
        <w:tcBorders>
          <w:top w:val="nil"/>
          <w:left w:val="nil"/>
          <w:bottom w:val="nil"/>
          <w:right w:val="single" w:color="9BBB59" w:sz="8" w:space="0"/>
          <w:insideH w:val="nil"/>
          <w:insideV w:val="nil"/>
        </w:tcBorders>
        <w:shd w:val="clear" w:color="auto" w:fill="FFFFFF"/>
      </w:tcPr>
    </w:tblStylePr>
    <w:tblStylePr w:type="lastCol">
      <w:tblPr/>
      <w:tcPr>
        <w:tcBorders>
          <w:top w:val="nil"/>
          <w:left w:val="single" w:color="9BBB59"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rPr>
      <w:rFonts w:ascii="Cambria" w:hAnsi="Cambria" w:eastAsia="Times New Roman"/>
      <w:color w:val="000000"/>
      <w:sz w:val="24"/>
      <w:szCs w:val="24"/>
    </w:rPr>
    <w:tblPr>
      <w:tblStyleRowBandSize w:val="1"/>
      <w:tblStyleColBandSize w:val="1"/>
      <w:tblBorders>
        <w:top w:val="single" w:color="8064A2" w:sz="8" w:space="0"/>
        <w:left w:val="single" w:color="8064A2" w:sz="8" w:space="0"/>
        <w:bottom w:val="single" w:color="8064A2" w:sz="8" w:space="0"/>
        <w:right w:val="single" w:color="8064A2" w:sz="8" w:space="0"/>
      </w:tblBorders>
    </w:tblPr>
    <w:tblStylePr w:type="firstRow">
      <w:rPr>
        <w:sz w:val="24"/>
        <w:szCs w:val="24"/>
      </w:rPr>
      <w:tblPr/>
      <w:tcPr>
        <w:tcBorders>
          <w:top w:val="nil"/>
          <w:left w:val="nil"/>
          <w:bottom w:val="single" w:color="8064A2" w:sz="24" w:space="0"/>
          <w:right w:val="nil"/>
          <w:insideH w:val="nil"/>
          <w:insideV w:val="nil"/>
        </w:tcBorders>
        <w:shd w:val="clear" w:color="auto" w:fill="FFFFFF"/>
      </w:tcPr>
    </w:tblStylePr>
    <w:tblStylePr w:type="lastRow">
      <w:tblPr/>
      <w:tcPr>
        <w:tcBorders>
          <w:top w:val="single" w:color="8064A2" w:sz="8" w:space="0"/>
          <w:left w:val="nil"/>
          <w:bottom w:val="nil"/>
          <w:right w:val="nil"/>
          <w:insideH w:val="nil"/>
          <w:insideV w:val="nil"/>
        </w:tcBorders>
        <w:shd w:val="clear" w:color="auto" w:fill="FFFFFF"/>
      </w:tcPr>
    </w:tblStylePr>
    <w:tblStylePr w:type="firstCol">
      <w:tblPr/>
      <w:tcPr>
        <w:tcBorders>
          <w:top w:val="nil"/>
          <w:left w:val="nil"/>
          <w:bottom w:val="nil"/>
          <w:right w:val="single" w:color="8064A2" w:sz="8" w:space="0"/>
          <w:insideH w:val="nil"/>
          <w:insideV w:val="nil"/>
        </w:tcBorders>
        <w:shd w:val="clear" w:color="auto" w:fill="FFFFFF"/>
      </w:tcPr>
    </w:tblStylePr>
    <w:tblStylePr w:type="lastCol">
      <w:tblPr/>
      <w:tcPr>
        <w:tcBorders>
          <w:top w:val="nil"/>
          <w:left w:val="single" w:color="8064A2"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rPr>
      <w:rFonts w:ascii="Cambria" w:hAnsi="Cambria" w:eastAsia="Times New Roman"/>
      <w:color w:val="000000"/>
      <w:sz w:val="24"/>
      <w:szCs w:val="24"/>
    </w:rPr>
    <w:tblPr>
      <w:tblStyleRowBandSize w:val="1"/>
      <w:tblStyleColBandSize w:val="1"/>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nil"/>
          <w:bottom w:val="single" w:color="4BACC6" w:sz="24" w:space="0"/>
          <w:right w:val="nil"/>
          <w:insideH w:val="nil"/>
          <w:insideV w:val="nil"/>
        </w:tcBorders>
        <w:shd w:val="clear" w:color="auto" w:fill="FFFFFF"/>
      </w:tcPr>
    </w:tblStylePr>
    <w:tblStylePr w:type="lastRow">
      <w:tblPr/>
      <w:tcPr>
        <w:tcBorders>
          <w:top w:val="single" w:color="4BACC6" w:sz="8" w:space="0"/>
          <w:left w:val="nil"/>
          <w:bottom w:val="nil"/>
          <w:right w:val="nil"/>
          <w:insideH w:val="nil"/>
          <w:insideV w:val="nil"/>
        </w:tcBorders>
        <w:shd w:val="clear" w:color="auto" w:fill="FFFFFF"/>
      </w:tcPr>
    </w:tblStylePr>
    <w:tblStylePr w:type="firstCol">
      <w:tblPr/>
      <w:tcPr>
        <w:tcBorders>
          <w:top w:val="nil"/>
          <w:left w:val="nil"/>
          <w:bottom w:val="nil"/>
          <w:right w:val="single" w:color="4BACC6" w:sz="8" w:space="0"/>
          <w:insideH w:val="nil"/>
          <w:insideV w:val="nil"/>
        </w:tcBorders>
        <w:shd w:val="clear" w:color="auto" w:fill="FFFFFF"/>
      </w:tcPr>
    </w:tblStylePr>
    <w:tblStylePr w:type="lastCol">
      <w:tblPr/>
      <w:tcPr>
        <w:tcBorders>
          <w:top w:val="nil"/>
          <w:left w:val="single" w:color="4BACC6"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rPr>
      <w:rFonts w:ascii="Cambria" w:hAnsi="Cambria" w:eastAsia="Times New Roman"/>
      <w:color w:val="000000"/>
      <w:sz w:val="24"/>
      <w:szCs w:val="24"/>
    </w:rPr>
    <w:tblPr>
      <w:tblStyleRowBandSize w:val="1"/>
      <w:tblStyleColBandSize w:val="1"/>
      <w:tblBorders>
        <w:top w:val="single" w:color="F79646" w:sz="8" w:space="0"/>
        <w:left w:val="single" w:color="F79646" w:sz="8" w:space="0"/>
        <w:bottom w:val="single" w:color="F79646" w:sz="8" w:space="0"/>
        <w:right w:val="single" w:color="F79646" w:sz="8" w:space="0"/>
      </w:tblBorders>
    </w:tblPr>
    <w:tblStylePr w:type="firstRow">
      <w:rPr>
        <w:sz w:val="24"/>
        <w:szCs w:val="24"/>
      </w:rPr>
      <w:tblPr/>
      <w:tcPr>
        <w:tcBorders>
          <w:top w:val="nil"/>
          <w:left w:val="nil"/>
          <w:bottom w:val="single" w:color="F79646" w:sz="24" w:space="0"/>
          <w:right w:val="nil"/>
          <w:insideH w:val="nil"/>
          <w:insideV w:val="nil"/>
        </w:tcBorders>
        <w:shd w:val="clear" w:color="auto" w:fill="FFFFFF"/>
      </w:tcPr>
    </w:tblStylePr>
    <w:tblStylePr w:type="lastRow">
      <w:tblPr/>
      <w:tcPr>
        <w:tcBorders>
          <w:top w:val="single" w:color="F79646" w:sz="8" w:space="0"/>
          <w:left w:val="nil"/>
          <w:bottom w:val="nil"/>
          <w:right w:val="nil"/>
          <w:insideH w:val="nil"/>
          <w:insideV w:val="nil"/>
        </w:tcBorders>
        <w:shd w:val="clear" w:color="auto" w:fill="FFFFFF"/>
      </w:tcPr>
    </w:tblStylePr>
    <w:tblStylePr w:type="firstCol">
      <w:tblPr/>
      <w:tcPr>
        <w:tcBorders>
          <w:top w:val="nil"/>
          <w:left w:val="nil"/>
          <w:bottom w:val="nil"/>
          <w:right w:val="single" w:color="F79646" w:sz="8" w:space="0"/>
          <w:insideH w:val="nil"/>
          <w:insideV w:val="nil"/>
        </w:tcBorders>
        <w:shd w:val="clear" w:color="auto" w:fill="FFFFFF"/>
      </w:tcPr>
    </w:tblStylePr>
    <w:tblStylePr w:type="lastCol">
      <w:tblPr/>
      <w:tcPr>
        <w:tcBorders>
          <w:top w:val="nil"/>
          <w:left w:val="single" w:color="F79646"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Srednjesjenanje11" w:customStyle="true">
    <w:name w:val="Srednje sjenčanje 11"/>
    <w:basedOn w:val="Obinatablica"/>
    <w:uiPriority w:val="99"/>
    <w:unhideWhenUsed/>
    <w:rsid w:val="00551CB3"/>
    <w:rPr>
      <w:rFonts w:ascii="Times New Roman" w:hAnsi="Times New Roman"/>
      <w:sz w:val="24"/>
      <w:szCs w:val="24"/>
    </w:rPr>
    <w:tblPr>
      <w:tblStyleRowBandSize w:val="1"/>
      <w:tblStyleColBandSize w:val="1"/>
      <w:tblBorders>
        <w:top w:val="single" w:color="404040" w:sz="8" w:space="0"/>
        <w:left w:val="single" w:color="404040" w:sz="8" w:space="0"/>
        <w:bottom w:val="single" w:color="404040" w:sz="8" w:space="0"/>
        <w:right w:val="single" w:color="404040" w:sz="8" w:space="0"/>
        <w:insideH w:val="single" w:color="404040" w:sz="8" w:space="0"/>
      </w:tblBorders>
    </w:tblPr>
    <w:tblStylePr w:type="firstRow">
      <w:pPr>
        <w:spacing w:before="0" w:after="0" w:line="240" w:lineRule="auto"/>
      </w:pPr>
      <w:rPr>
        <w:b/>
        <w:bCs/>
        <w:color w:val="FFFFFF"/>
      </w:rPr>
      <w:tblPr/>
      <w:tcPr>
        <w:tcBorders>
          <w:top w:val="single" w:color="404040" w:sz="8" w:space="0"/>
          <w:left w:val="single" w:color="404040" w:sz="8" w:space="0"/>
          <w:bottom w:val="single" w:color="404040" w:sz="8" w:space="0"/>
          <w:right w:val="single" w:color="404040" w:sz="8" w:space="0"/>
          <w:insideH w:val="nil"/>
          <w:insideV w:val="nil"/>
        </w:tcBorders>
        <w:shd w:val="clear" w:color="auto" w:fill="000000"/>
      </w:tcPr>
    </w:tblStylePr>
    <w:tblStylePr w:type="lastRow">
      <w:pPr>
        <w:spacing w:before="0" w:after="0" w:line="240" w:lineRule="auto"/>
      </w:pPr>
      <w:rPr>
        <w:b/>
        <w:bCs/>
      </w:rPr>
      <w:tblPr/>
      <w:tcPr>
        <w:tcBorders>
          <w:top w:val="double" w:color="404040" w:sz="6" w:space="0"/>
          <w:left w:val="single" w:color="404040" w:sz="8" w:space="0"/>
          <w:bottom w:val="single" w:color="404040" w:sz="8" w:space="0"/>
          <w:right w:val="single" w:color="404040" w:sz="8" w:space="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Srednjesjenanje1-Isticanje11" w:customStyle="true">
    <w:name w:val="Srednje sjenčanje 1 - Isticanje 11"/>
    <w:basedOn w:val="Obinatablica"/>
    <w:uiPriority w:val="99"/>
    <w:unhideWhenUsed/>
    <w:rsid w:val="00551CB3"/>
    <w:rPr>
      <w:rFonts w:ascii="Times New Roman" w:hAnsi="Times New Roman"/>
      <w:sz w:val="24"/>
      <w:szCs w:val="24"/>
    </w:rPr>
    <w:tblPr>
      <w:tblStyleRowBandSize w:val="1"/>
      <w:tblStyleColBandSize w:val="1"/>
      <w:tblBorders>
        <w:top w:val="single" w:color="7BA0CD" w:sz="8" w:space="0"/>
        <w:left w:val="single" w:color="7BA0CD" w:sz="8" w:space="0"/>
        <w:bottom w:val="single" w:color="7BA0CD" w:sz="8" w:space="0"/>
        <w:right w:val="single" w:color="7BA0CD" w:sz="8" w:space="0"/>
        <w:insideH w:val="single" w:color="7BA0CD" w:sz="8" w:space="0"/>
      </w:tblBorders>
    </w:tblPr>
    <w:tblStylePr w:type="firstRow">
      <w:pPr>
        <w:spacing w:before="0" w:after="0" w:line="240" w:lineRule="auto"/>
      </w:pPr>
      <w:rPr>
        <w:b/>
        <w:bCs/>
        <w:color w:val="FFFFFF"/>
      </w:rPr>
      <w:tblPr/>
      <w:tcPr>
        <w:tcBorders>
          <w:top w:val="single" w:color="7BA0CD" w:sz="8" w:space="0"/>
          <w:left w:val="single" w:color="7BA0CD" w:sz="8" w:space="0"/>
          <w:bottom w:val="single" w:color="7BA0CD" w:sz="8" w:space="0"/>
          <w:right w:val="single" w:color="7BA0CD" w:sz="8" w:space="0"/>
          <w:insideH w:val="nil"/>
          <w:insideV w:val="nil"/>
        </w:tcBorders>
        <w:shd w:val="clear" w:color="auto" w:fill="4F81BD"/>
      </w:tcPr>
    </w:tblStylePr>
    <w:tblStylePr w:type="lastRow">
      <w:pPr>
        <w:spacing w:before="0" w:after="0" w:line="240" w:lineRule="auto"/>
      </w:pPr>
      <w:rPr>
        <w:b/>
        <w:bCs/>
      </w:rPr>
      <w:tblPr/>
      <w:tcPr>
        <w:tcBorders>
          <w:top w:val="double" w:color="7BA0CD" w:sz="6" w:space="0"/>
          <w:left w:val="single" w:color="7BA0CD" w:sz="8" w:space="0"/>
          <w:bottom w:val="single" w:color="7BA0CD" w:sz="8" w:space="0"/>
          <w:right w:val="single" w:color="7BA0CD" w:sz="8" w:space="0"/>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rPr>
      <w:rFonts w:ascii="Times New Roman" w:hAnsi="Times New Roman"/>
      <w:sz w:val="24"/>
      <w:szCs w:val="24"/>
    </w:rPr>
    <w:tblPr>
      <w:tblStyleRowBandSize w:val="1"/>
      <w:tblStyleColBandSize w:val="1"/>
      <w:tblBorders>
        <w:top w:val="single" w:color="CF7B79" w:sz="8" w:space="0"/>
        <w:left w:val="single" w:color="CF7B79" w:sz="8" w:space="0"/>
        <w:bottom w:val="single" w:color="CF7B79" w:sz="8" w:space="0"/>
        <w:right w:val="single" w:color="CF7B79" w:sz="8" w:space="0"/>
        <w:insideH w:val="single" w:color="CF7B79" w:sz="8" w:space="0"/>
      </w:tblBorders>
    </w:tblPr>
    <w:tblStylePr w:type="firstRow">
      <w:pPr>
        <w:spacing w:before="0" w:after="0" w:line="240" w:lineRule="auto"/>
      </w:pPr>
      <w:rPr>
        <w:b/>
        <w:bCs/>
        <w:color w:val="FFFFFF"/>
      </w:rPr>
      <w:tblPr/>
      <w:tcPr>
        <w:tcBorders>
          <w:top w:val="single" w:color="CF7B79" w:sz="8" w:space="0"/>
          <w:left w:val="single" w:color="CF7B79" w:sz="8" w:space="0"/>
          <w:bottom w:val="single" w:color="CF7B79" w:sz="8" w:space="0"/>
          <w:right w:val="single" w:color="CF7B79" w:sz="8" w:space="0"/>
          <w:insideH w:val="nil"/>
          <w:insideV w:val="nil"/>
        </w:tcBorders>
        <w:shd w:val="clear" w:color="auto" w:fill="C0504D"/>
      </w:tcPr>
    </w:tblStylePr>
    <w:tblStylePr w:type="lastRow">
      <w:pPr>
        <w:spacing w:before="0" w:after="0" w:line="240" w:lineRule="auto"/>
      </w:pPr>
      <w:rPr>
        <w:b/>
        <w:bCs/>
      </w:rPr>
      <w:tblPr/>
      <w:tcPr>
        <w:tcBorders>
          <w:top w:val="double" w:color="CF7B79" w:sz="6" w:space="0"/>
          <w:left w:val="single" w:color="CF7B79" w:sz="8" w:space="0"/>
          <w:bottom w:val="single" w:color="CF7B79" w:sz="8" w:space="0"/>
          <w:right w:val="single" w:color="CF7B79" w:sz="8" w:space="0"/>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rPr>
      <w:rFonts w:ascii="Times New Roman" w:hAnsi="Times New Roman"/>
      <w:sz w:val="24"/>
      <w:szCs w:val="24"/>
    </w:rPr>
    <w:tblPr>
      <w:tblStyleRowBandSize w:val="1"/>
      <w:tblStyleColBandSize w:val="1"/>
      <w:tblBorders>
        <w:top w:val="single" w:color="B3CC82" w:sz="8" w:space="0"/>
        <w:left w:val="single" w:color="B3CC82" w:sz="8" w:space="0"/>
        <w:bottom w:val="single" w:color="B3CC82" w:sz="8" w:space="0"/>
        <w:right w:val="single" w:color="B3CC82" w:sz="8" w:space="0"/>
        <w:insideH w:val="single" w:color="B3CC82" w:sz="8" w:space="0"/>
      </w:tblBorders>
    </w:tblPr>
    <w:tblStylePr w:type="firstRow">
      <w:pPr>
        <w:spacing w:before="0" w:after="0" w:line="240" w:lineRule="auto"/>
      </w:pPr>
      <w:rPr>
        <w:b/>
        <w:bCs/>
        <w:color w:val="FFFFFF"/>
      </w:rPr>
      <w:tblPr/>
      <w:tcPr>
        <w:tcBorders>
          <w:top w:val="single" w:color="B3CC82" w:sz="8" w:space="0"/>
          <w:left w:val="single" w:color="B3CC82" w:sz="8" w:space="0"/>
          <w:bottom w:val="single" w:color="B3CC82" w:sz="8" w:space="0"/>
          <w:right w:val="single" w:color="B3CC82" w:sz="8" w:space="0"/>
          <w:insideH w:val="nil"/>
          <w:insideV w:val="nil"/>
        </w:tcBorders>
        <w:shd w:val="clear" w:color="auto" w:fill="9BBB59"/>
      </w:tcPr>
    </w:tblStylePr>
    <w:tblStylePr w:type="lastRow">
      <w:pPr>
        <w:spacing w:before="0" w:after="0" w:line="240" w:lineRule="auto"/>
      </w:pPr>
      <w:rPr>
        <w:b/>
        <w:bCs/>
      </w:rPr>
      <w:tblPr/>
      <w:tcPr>
        <w:tcBorders>
          <w:top w:val="double" w:color="B3CC82" w:sz="6" w:space="0"/>
          <w:left w:val="single" w:color="B3CC82" w:sz="8" w:space="0"/>
          <w:bottom w:val="single" w:color="B3CC82" w:sz="8" w:space="0"/>
          <w:right w:val="single" w:color="B3CC82" w:sz="8" w:space="0"/>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rPr>
      <w:rFonts w:ascii="Times New Roman" w:hAnsi="Times New Roman"/>
      <w:sz w:val="24"/>
      <w:szCs w:val="24"/>
    </w:rPr>
    <w:tblPr>
      <w:tblStyleRowBandSize w:val="1"/>
      <w:tblStyleColBandSize w:val="1"/>
      <w:tblBorders>
        <w:top w:val="single" w:color="9F8AB9" w:sz="8" w:space="0"/>
        <w:left w:val="single" w:color="9F8AB9" w:sz="8" w:space="0"/>
        <w:bottom w:val="single" w:color="9F8AB9" w:sz="8" w:space="0"/>
        <w:right w:val="single" w:color="9F8AB9" w:sz="8" w:space="0"/>
        <w:insideH w:val="single" w:color="9F8AB9" w:sz="8" w:space="0"/>
      </w:tblBorders>
    </w:tblPr>
    <w:tblStylePr w:type="firstRow">
      <w:pPr>
        <w:spacing w:before="0" w:after="0" w:line="240" w:lineRule="auto"/>
      </w:pPr>
      <w:rPr>
        <w:b/>
        <w:bCs/>
        <w:color w:val="FFFFFF"/>
      </w:rPr>
      <w:tblPr/>
      <w:tcPr>
        <w:tcBorders>
          <w:top w:val="single" w:color="9F8AB9" w:sz="8" w:space="0"/>
          <w:left w:val="single" w:color="9F8AB9" w:sz="8" w:space="0"/>
          <w:bottom w:val="single" w:color="9F8AB9" w:sz="8" w:space="0"/>
          <w:right w:val="single" w:color="9F8AB9" w:sz="8" w:space="0"/>
          <w:insideH w:val="nil"/>
          <w:insideV w:val="nil"/>
        </w:tcBorders>
        <w:shd w:val="clear" w:color="auto" w:fill="8064A2"/>
      </w:tcPr>
    </w:tblStylePr>
    <w:tblStylePr w:type="lastRow">
      <w:pPr>
        <w:spacing w:before="0" w:after="0" w:line="240" w:lineRule="auto"/>
      </w:pPr>
      <w:rPr>
        <w:b/>
        <w:bCs/>
      </w:rPr>
      <w:tblPr/>
      <w:tcPr>
        <w:tcBorders>
          <w:top w:val="double" w:color="9F8AB9" w:sz="6" w:space="0"/>
          <w:left w:val="single" w:color="9F8AB9" w:sz="8" w:space="0"/>
          <w:bottom w:val="single" w:color="9F8AB9" w:sz="8" w:space="0"/>
          <w:right w:val="single" w:color="9F8AB9" w:sz="8" w:space="0"/>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rPr>
      <w:rFonts w:ascii="Times New Roman" w:hAnsi="Times New Roman"/>
      <w:sz w:val="24"/>
      <w:szCs w:val="24"/>
    </w:rPr>
    <w:tblPr>
      <w:tblStyleRowBandSize w:val="1"/>
      <w:tblStyleColBandSize w:val="1"/>
      <w:tblBorders>
        <w:top w:val="single" w:color="78C0D4" w:sz="8" w:space="0"/>
        <w:left w:val="single" w:color="78C0D4" w:sz="8" w:space="0"/>
        <w:bottom w:val="single" w:color="78C0D4" w:sz="8" w:space="0"/>
        <w:right w:val="single" w:color="78C0D4" w:sz="8" w:space="0"/>
        <w:insideH w:val="single" w:color="78C0D4" w:sz="8" w:space="0"/>
      </w:tblBorders>
    </w:tblPr>
    <w:tblStylePr w:type="firstRow">
      <w:pPr>
        <w:spacing w:before="0" w:after="0" w:line="240" w:lineRule="auto"/>
      </w:pPr>
      <w:rPr>
        <w:b/>
        <w:bCs/>
        <w:color w:val="FFFFFF"/>
      </w:rPr>
      <w:tblPr/>
      <w:tcPr>
        <w:tcBorders>
          <w:top w:val="single" w:color="78C0D4" w:sz="8" w:space="0"/>
          <w:left w:val="single" w:color="78C0D4" w:sz="8" w:space="0"/>
          <w:bottom w:val="single" w:color="78C0D4" w:sz="8" w:space="0"/>
          <w:right w:val="single" w:color="78C0D4" w:sz="8" w:space="0"/>
          <w:insideH w:val="nil"/>
          <w:insideV w:val="nil"/>
        </w:tcBorders>
        <w:shd w:val="clear" w:color="auto" w:fill="4BACC6"/>
      </w:tcPr>
    </w:tblStylePr>
    <w:tblStylePr w:type="lastRow">
      <w:pPr>
        <w:spacing w:before="0" w:after="0" w:line="240" w:lineRule="auto"/>
      </w:pPr>
      <w:rPr>
        <w:b/>
        <w:bCs/>
      </w:rPr>
      <w:tblPr/>
      <w:tcPr>
        <w:tcBorders>
          <w:top w:val="double" w:color="78C0D4" w:sz="6" w:space="0"/>
          <w:left w:val="single" w:color="78C0D4" w:sz="8" w:space="0"/>
          <w:bottom w:val="single" w:color="78C0D4" w:sz="8" w:space="0"/>
          <w:right w:val="single" w:color="78C0D4" w:sz="8" w:space="0"/>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rPr>
      <w:rFonts w:ascii="Times New Roman" w:hAnsi="Times New Roman"/>
      <w:sz w:val="24"/>
      <w:szCs w:val="24"/>
    </w:rPr>
    <w:tblPr>
      <w:tblStyleRowBandSize w:val="1"/>
      <w:tblStyleColBandSize w:val="1"/>
      <w:tblBorders>
        <w:top w:val="single" w:color="F9B074" w:sz="8" w:space="0"/>
        <w:left w:val="single" w:color="F9B074" w:sz="8" w:space="0"/>
        <w:bottom w:val="single" w:color="F9B074" w:sz="8" w:space="0"/>
        <w:right w:val="single" w:color="F9B074" w:sz="8" w:space="0"/>
        <w:insideH w:val="single" w:color="F9B074" w:sz="8" w:space="0"/>
      </w:tblBorders>
    </w:tblPr>
    <w:tblStylePr w:type="firstRow">
      <w:pPr>
        <w:spacing w:before="0" w:after="0" w:line="240" w:lineRule="auto"/>
      </w:pPr>
      <w:rPr>
        <w:b/>
        <w:bCs/>
        <w:color w:val="FFFFFF"/>
      </w:rPr>
      <w:tblPr/>
      <w:tcPr>
        <w:tcBorders>
          <w:top w:val="single" w:color="F9B074" w:sz="8" w:space="0"/>
          <w:left w:val="single" w:color="F9B074" w:sz="8" w:space="0"/>
          <w:bottom w:val="single" w:color="F9B074" w:sz="8" w:space="0"/>
          <w:right w:val="single" w:color="F9B074" w:sz="8" w:space="0"/>
          <w:insideH w:val="nil"/>
          <w:insideV w:val="nil"/>
        </w:tcBorders>
        <w:shd w:val="clear" w:color="auto" w:fill="F79646"/>
      </w:tcPr>
    </w:tblStylePr>
    <w:tblStylePr w:type="lastRow">
      <w:pPr>
        <w:spacing w:before="0" w:after="0" w:line="240" w:lineRule="auto"/>
      </w:pPr>
      <w:rPr>
        <w:b/>
        <w:bCs/>
      </w:rPr>
      <w:tblPr/>
      <w:tcPr>
        <w:tcBorders>
          <w:top w:val="double" w:color="F9B074" w:sz="6" w:space="0"/>
          <w:left w:val="single" w:color="F9B074" w:sz="8" w:space="0"/>
          <w:bottom w:val="single" w:color="F9B074" w:sz="8" w:space="0"/>
          <w:right w:val="single" w:color="F9B074" w:sz="8" w:space="0"/>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Srednjesjenanje21" w:customStyle="true">
    <w:name w:val="Srednje sjenčanje 21"/>
    <w:basedOn w:val="Obinatablica"/>
    <w:uiPriority w:val="99"/>
    <w:unhideWhenUsed/>
    <w:rsid w:val="00551CB3"/>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000000"/>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Srednjesjenanje2-Isticanje11" w:customStyle="true">
    <w:name w:val="Srednje sjenčanje 2 - Isticanje 11"/>
    <w:basedOn w:val="Obinatablica"/>
    <w:uiPriority w:val="99"/>
    <w:unhideWhenUsed/>
    <w:rsid w:val="00551CB3"/>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4F81BD"/>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C0504D"/>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8064A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4BACC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F7964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Cambria" w:hAnsi="Cambria" w:eastAsia="Times New Roman"/>
      <w:lang w:eastAsia="x-none"/>
    </w:rPr>
  </w:style>
  <w:style w:type="character" w:styleId="ZaglavljeporukeChar" w:customStyle="true">
    <w:name w:val="Zaglavlje poruke Char"/>
    <w:link w:val="Zaglavljeporuke"/>
    <w:uiPriority w:val="99"/>
    <w:semiHidden/>
    <w:rsid w:val="00551CB3"/>
    <w:rPr>
      <w:rFonts w:ascii="Cambria" w:hAnsi="Cambria" w:eastAsia="Times New Roman" w:cs="Times New Roman"/>
      <w:sz w:val="24"/>
      <w:szCs w:val="24"/>
      <w:shd w:val="pct20" w:color="auto" w:fill="auto"/>
      <w:lang w:val="hr-HR"/>
    </w:rPr>
  </w:style>
  <w:style w:type="paragraph" w:styleId="NormalDefault" w:customStyle="true">
    <w:name w:val="Normal_Default"/>
    <w:basedOn w:val="Normal"/>
    <w:link w:val="NormalDefaultChar"/>
    <w:rsid w:val="00EB0D4C"/>
    <w:rPr>
      <w:lang w:eastAsia="x-none"/>
    </w:rPr>
  </w:style>
  <w:style w:type="character" w:styleId="NormalDefaultChar" w:customStyle="true">
    <w:name w:val="Normal_Default Char"/>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rPr>
      <w:lang w:eastAsia="x-none"/>
    </w:rPr>
  </w:style>
  <w:style w:type="character" w:styleId="NaslovbiljekeChar" w:customStyle="true">
    <w:name w:val="Naslov bilješke Char"/>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sz w:val="21"/>
      <w:szCs w:val="21"/>
      <w:lang w:eastAsia="x-none"/>
    </w:rPr>
  </w:style>
  <w:style w:type="character" w:styleId="ObinitekstChar" w:customStyle="true">
    <w:name w:val="Obični tekst Char"/>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rPr>
      <w:lang w:eastAsia="x-none"/>
    </w:rPr>
  </w:style>
  <w:style w:type="character" w:styleId="PozdravChar" w:customStyle="true">
    <w:name w:val="Pozdrav Char"/>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rPr>
      <w:lang w:eastAsia="x-none"/>
    </w:rPr>
  </w:style>
  <w:style w:type="character" w:styleId="PotpisChar" w:customStyle="true">
    <w:name w:val="Potpis Char"/>
    <w:link w:val="Potpis"/>
    <w:uiPriority w:val="99"/>
    <w:semiHidden/>
    <w:rsid w:val="00551CB3"/>
    <w:rPr>
      <w:rFonts w:ascii="Times New Roman" w:hAnsi="Times New Roman"/>
      <w:sz w:val="24"/>
      <w:szCs w:val="24"/>
      <w:lang w:val="hr-HR"/>
    </w:rPr>
  </w:style>
  <w:style w:type="character" w:styleId="Neupadljivareferenca">
    <w:name w:val="Subtle Reference"/>
    <w:uiPriority w:val="99"/>
    <w:unhideWhenUsed/>
    <w:rsid w:val="00551CB3"/>
    <w:rPr>
      <w:smallCaps/>
      <w:color w:val="C0504D"/>
      <w:u w:val="single"/>
    </w:rPr>
  </w:style>
  <w:style w:type="table" w:styleId="Tablicas3Defektima1">
    <w:name w:val="Table 3D effects 1"/>
    <w:basedOn w:val="Obinatablica"/>
    <w:uiPriority w:val="99"/>
    <w:semiHidden/>
    <w:unhideWhenUsed/>
    <w:rsid w:val="00551CB3"/>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Cambria" w:hAnsi="Cambria" w:eastAsia="Times New Roman"/>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Cambria" w:hAnsi="Cambria"/>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noProof/>
      <w:color w:val="000000"/>
      <w:lang w:eastAsia="hr-HR"/>
    </w:rPr>
  </w:style>
  <w:style w:type="character" w:styleId="IzvornikNacrtChar" w:customStyle="true">
    <w:name w:val="Izvornik_Nacrt Char"/>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noProof/>
      <w:color w:val="000000"/>
      <w:lang w:eastAsia="hr-HR"/>
    </w:rPr>
  </w:style>
  <w:style w:type="character" w:styleId="IzvornikObradaChar" w:customStyle="true">
    <w:name w:val="Izvornik_Obrada Char"/>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noProof/>
      <w:color w:val="000000"/>
      <w:lang w:eastAsia="hr-HR"/>
    </w:rPr>
  </w:style>
  <w:style w:type="character" w:styleId="IzvornikSavjetnikChar" w:customStyle="true">
    <w:name w:val="Izvornik_Savjetnik Char"/>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lang w:eastAsia="x-none"/>
    </w:rPr>
  </w:style>
  <w:style w:type="character" w:styleId="IzvornikSavjetnikPotpisChar" w:customStyle="true">
    <w:name w:val="Izvornik_SavjetnikPotpis Char"/>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color w:val="000000"/>
      <w:lang w:eastAsia="hr-HR"/>
    </w:rPr>
  </w:style>
  <w:style w:type="character" w:styleId="IzvornikZapisniarChar" w:customStyle="true">
    <w:name w:val="Izvornik_Zapisničar Char"/>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noProof/>
      <w:color w:val="000000"/>
      <w:lang w:eastAsia="hr-HR"/>
    </w:rPr>
  </w:style>
  <w:style w:type="character" w:styleId="IzvornikZapisniarPotpisChar" w:customStyle="true">
    <w:name w:val="Izvornik_ZapisničarPotpis Char"/>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tabs>
        <w:tab w:val="num" w:pos="720"/>
      </w:tabs>
      <w:ind w:left="720" w:hanging="720"/>
    </w:pPr>
  </w:style>
  <w:style w:type="character" w:styleId="ListaeSPISChar" w:customStyle="true">
    <w:name w:val="Lista_eSPIS 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rPr>
      <w:lang w:eastAsia="x-none"/>
    </w:rPr>
  </w:style>
  <w:style w:type="character" w:styleId="NormalJustifiedChar" w:customStyle="true">
    <w:name w:val="Normal_Justified Char"/>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rPr>
      <w:lang w:eastAsia="x-none"/>
    </w:rPr>
  </w:style>
  <w:style w:type="character" w:styleId="Pravnastvar1Char" w:customStyle="true">
    <w:name w:val="Pravna stvar1 Char"/>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 w:type="paragraph" w:styleId="Default" w:customStyle="true">
    <w:name w:val="Default"/>
    <w:rsid w:val="004C1FCC"/>
    <w:pPr>
      <w:autoSpaceDE w:val="false"/>
      <w:autoSpaceDN w:val="false"/>
      <w:adjustRightInd w:val="false"/>
    </w:pPr>
    <w:rPr>
      <w:rFonts w:ascii="Times New Roman" w:hAnsi="Times New Roman"/>
      <w:color w:val="000000"/>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pPr>
    <w:rPr>
      <w:rFonts w:ascii="Times New Roman" w:hAnsi="Times New Roman"/>
      <w:sz w:val="24"/>
      <w:szCs w:val="24"/>
      <w:lang w:eastAsia="en-US"/>
    </w:rPr>
  </w:style>
  <w:style w:styleId="Naslov1" w:type="paragraph">
    <w:name w:val="heading 1"/>
    <w:basedOn w:val="Normal"/>
    <w:next w:val="Normal"/>
    <w:link w:val="Naslov1Char"/>
    <w:uiPriority w:val="9"/>
    <w:unhideWhenUsed/>
    <w:rsid w:val="00EB0D4C"/>
    <w:pPr>
      <w:keepNext/>
      <w:keepLines/>
      <w:numPr>
        <w:numId w:val="1"/>
      </w:numPr>
      <w:spacing w:before="480"/>
      <w:outlineLvl w:val="0"/>
    </w:pPr>
    <w:rPr>
      <w:rFonts w:eastAsia="Times New Roman"/>
      <w:b/>
      <w:bCs/>
      <w:color w:val="365F91"/>
      <w:sz w:val="28"/>
      <w:szCs w:val="28"/>
      <w:lang w:eastAsia="x-none"/>
    </w:rPr>
  </w:style>
  <w:style w:styleId="Naslov2" w:type="paragraph">
    <w:name w:val="heading 2"/>
    <w:basedOn w:val="Normal"/>
    <w:next w:val="Normal"/>
    <w:link w:val="Naslov2Char"/>
    <w:uiPriority w:val="9"/>
    <w:unhideWhenUsed/>
    <w:rsid w:val="00EB0D4C"/>
    <w:pPr>
      <w:keepNext/>
      <w:numPr>
        <w:ilvl w:val="1"/>
        <w:numId w:val="1"/>
      </w:numPr>
      <w:jc w:val="center"/>
      <w:outlineLvl w:val="1"/>
    </w:pPr>
    <w:rPr>
      <w:b/>
      <w:sz w:val="28"/>
      <w:szCs w:val="20"/>
      <w:lang w:eastAsia="x-none"/>
    </w:rPr>
  </w:style>
  <w:style w:styleId="Naslov3" w:type="paragraph">
    <w:name w:val="heading 3"/>
    <w:basedOn w:val="Normal"/>
    <w:next w:val="Normal"/>
    <w:link w:val="Naslov3Char"/>
    <w:uiPriority w:val="9"/>
    <w:unhideWhenUsed/>
    <w:rsid w:val="00EB0D4C"/>
    <w:pPr>
      <w:keepNext/>
      <w:keepLines/>
      <w:numPr>
        <w:ilvl w:val="2"/>
        <w:numId w:val="1"/>
      </w:numPr>
      <w:spacing w:before="200"/>
      <w:outlineLvl w:val="2"/>
    </w:pPr>
    <w:rPr>
      <w:rFonts w:eastAsia="Times New Roman"/>
      <w:b/>
      <w:bCs/>
      <w:color w:val="4F81BD"/>
      <w:lang w:eastAsia="x-none"/>
    </w:rPr>
  </w:style>
  <w:style w:styleId="Naslov4" w:type="paragraph">
    <w:name w:val="heading 4"/>
    <w:basedOn w:val="Normal"/>
    <w:next w:val="Normal"/>
    <w:link w:val="Naslov4Char"/>
    <w:uiPriority w:val="9"/>
    <w:unhideWhenUsed/>
    <w:rsid w:val="00EB0D4C"/>
    <w:pPr>
      <w:keepNext/>
      <w:keepLines/>
      <w:numPr>
        <w:ilvl w:val="3"/>
        <w:numId w:val="1"/>
      </w:numPr>
      <w:spacing w:before="200"/>
      <w:outlineLvl w:val="3"/>
    </w:pPr>
    <w:rPr>
      <w:rFonts w:ascii="Cambria" w:eastAsia="Times New Roman" w:hAnsi="Cambria"/>
      <w:b/>
      <w:bCs/>
      <w:i/>
      <w:iCs/>
      <w:color w:val="4F81BD"/>
      <w:lang w:eastAsia="x-none"/>
    </w:rPr>
  </w:style>
  <w:style w:styleId="Naslov5" w:type="paragraph">
    <w:name w:val="heading 5"/>
    <w:basedOn w:val="Normal"/>
    <w:next w:val="Normal"/>
    <w:link w:val="Naslov5Char"/>
    <w:rsid w:val="00EB0D4C"/>
    <w:pPr>
      <w:numPr>
        <w:ilvl w:val="4"/>
        <w:numId w:val="1"/>
      </w:numPr>
      <w:spacing w:after="0" w:before="120"/>
      <w:outlineLvl w:val="4"/>
    </w:pPr>
    <w:rPr>
      <w:rFonts w:ascii="Arial" w:eastAsia="Times New Roman" w:hAnsi="Arial"/>
      <w:noProof/>
      <w:kern w:val="22"/>
      <w:sz w:val="20"/>
      <w:lang w:eastAsia="hr-HR"/>
    </w:rPr>
  </w:style>
  <w:style w:styleId="Naslov6" w:type="paragraph">
    <w:name w:val="heading 6"/>
    <w:basedOn w:val="Normal"/>
    <w:next w:val="Normal"/>
    <w:link w:val="Naslov6Char"/>
    <w:rsid w:val="00EB0D4C"/>
    <w:pPr>
      <w:numPr>
        <w:ilvl w:val="5"/>
        <w:numId w:val="1"/>
      </w:numPr>
      <w:spacing w:after="0" w:before="120"/>
      <w:outlineLvl w:val="5"/>
    </w:pPr>
    <w:rPr>
      <w:rFonts w:ascii="Arial" w:eastAsia="Times New Roman" w:hAnsi="Arial"/>
      <w:i/>
      <w:noProof/>
      <w:kern w:val="22"/>
      <w:sz w:val="20"/>
      <w:lang w:eastAsia="hr-HR"/>
    </w:rPr>
  </w:style>
  <w:style w:styleId="Naslov7" w:type="paragraph">
    <w:name w:val="heading 7"/>
    <w:basedOn w:val="Normal"/>
    <w:next w:val="Normal"/>
    <w:link w:val="Naslov7Char"/>
    <w:rsid w:val="00EB0D4C"/>
    <w:pPr>
      <w:numPr>
        <w:ilvl w:val="6"/>
        <w:numId w:val="1"/>
      </w:numPr>
      <w:spacing w:after="0" w:before="120"/>
      <w:outlineLvl w:val="6"/>
    </w:pPr>
    <w:rPr>
      <w:rFonts w:ascii="Arial" w:eastAsia="Times New Roman" w:hAnsi="Arial"/>
      <w:noProof/>
      <w:kern w:val="20"/>
      <w:sz w:val="20"/>
      <w:lang w:eastAsia="hr-HR"/>
    </w:rPr>
  </w:style>
  <w:style w:styleId="Naslov8" w:type="paragraph">
    <w:name w:val="heading 8"/>
    <w:basedOn w:val="Normal"/>
    <w:next w:val="Normal"/>
    <w:link w:val="Naslov8Char"/>
    <w:rsid w:val="00EB0D4C"/>
    <w:pPr>
      <w:numPr>
        <w:ilvl w:val="7"/>
        <w:numId w:val="1"/>
      </w:numPr>
      <w:spacing w:after="0" w:before="120"/>
      <w:outlineLvl w:val="7"/>
    </w:pPr>
    <w:rPr>
      <w:rFonts w:ascii="Arial" w:eastAsia="Times New Roman" w:hAnsi="Arial"/>
      <w:i/>
      <w:noProof/>
      <w:kern w:val="20"/>
      <w:sz w:val="20"/>
      <w:lang w:eastAsia="hr-HR"/>
    </w:rPr>
  </w:style>
  <w:style w:styleId="Naslov9" w:type="paragraph">
    <w:name w:val="heading 9"/>
    <w:basedOn w:val="Normal"/>
    <w:next w:val="Normal"/>
    <w:link w:val="Naslov9Char"/>
    <w:rsid w:val="00EB0D4C"/>
    <w:pPr>
      <w:numPr>
        <w:ilvl w:val="8"/>
        <w:numId w:val="1"/>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lang w:eastAsia="x-none"/>
    </w:rPr>
  </w:style>
  <w:style w:customStyle="1" w:styleId="abcNaslov0" w:type="paragraph">
    <w:name w:val="abc_Naslov"/>
    <w:basedOn w:val="Normal"/>
    <w:next w:val="NormaleSPIS"/>
    <w:link w:val="abcNaslovChar0"/>
    <w:qFormat/>
    <w:rsid w:val="00EB0D4C"/>
    <w:pPr>
      <w:keepNext/>
      <w:spacing w:after="480" w:before="480"/>
      <w:jc w:val="center"/>
    </w:pPr>
    <w:rPr>
      <w:spacing w:val="100"/>
      <w:lang w:eastAsia="x-none"/>
    </w:rPr>
  </w:style>
  <w:style w:customStyle="1" w:styleId="Naslov1Char" w:type="character">
    <w:name w:val="Naslov 1 Char"/>
    <w:link w:val="Naslov1"/>
    <w:uiPriority w:val="9"/>
    <w:rsid w:val="00EB0D4C"/>
    <w:rPr>
      <w:rFonts w:ascii="Times New Roman" w:cs="Times New Roman" w:eastAsia="Times New Roman" w:hAnsi="Times New Roman"/>
      <w:b/>
      <w:bCs/>
      <w:color w:val="365F91"/>
      <w:sz w:val="28"/>
      <w:szCs w:val="28"/>
      <w:lang w:val="hr-HR"/>
    </w:rPr>
  </w:style>
  <w:style w:customStyle="1" w:styleId="Naslov2Char" w:type="character">
    <w:name w:val="Naslov 2 Char"/>
    <w:link w:val="Naslov2"/>
    <w:uiPriority w:val="9"/>
    <w:rsid w:val="00EB0D4C"/>
    <w:rPr>
      <w:rFonts w:ascii="Times New Roman" w:hAnsi="Times New Roman"/>
      <w:b/>
      <w:sz w:val="28"/>
      <w:szCs w:val="20"/>
      <w:lang w:val="hr-HR"/>
    </w:rPr>
  </w:style>
  <w:style w:customStyle="1" w:styleId="Naslov3Char" w:type="character">
    <w:name w:val="Naslov 3 Char"/>
    <w:link w:val="Naslov3"/>
    <w:uiPriority w:val="9"/>
    <w:rsid w:val="00EB0D4C"/>
    <w:rPr>
      <w:rFonts w:ascii="Times New Roman" w:cs="Times New Roman" w:eastAsia="Times New Roman" w:hAnsi="Times New Roman"/>
      <w:b/>
      <w:bCs/>
      <w:color w:val="4F81BD"/>
      <w:sz w:val="24"/>
      <w:szCs w:val="24"/>
      <w:lang w:val="hr-HR"/>
    </w:rPr>
  </w:style>
  <w:style w:customStyle="1" w:styleId="Naslov4Char" w:type="character">
    <w:name w:val="Naslov 4 Char"/>
    <w:link w:val="Naslov4"/>
    <w:uiPriority w:val="9"/>
    <w:rsid w:val="00EB0D4C"/>
    <w:rPr>
      <w:rFonts w:ascii="Cambria" w:cs="Times New Roman" w:eastAsia="Times New Roman" w:hAnsi="Cambria"/>
      <w:b/>
      <w:bCs/>
      <w:i/>
      <w:iCs/>
      <w:color w:val="4F81BD"/>
      <w:sz w:val="24"/>
      <w:szCs w:val="24"/>
      <w:lang w:val="hr-HR"/>
    </w:rPr>
  </w:style>
  <w:style w:styleId="Tekstbalonia" w:type="paragraph">
    <w:name w:val="Balloon Text"/>
    <w:basedOn w:val="Normal"/>
    <w:link w:val="TekstbaloniaChar"/>
    <w:uiPriority w:val="99"/>
    <w:unhideWhenUsed/>
    <w:rsid w:val="00551CB3"/>
    <w:rPr>
      <w:rFonts w:ascii="Tahoma" w:hAnsi="Tahoma"/>
      <w:sz w:val="16"/>
      <w:szCs w:val="16"/>
      <w:lang w:eastAsia="x-none"/>
    </w:rPr>
  </w:style>
  <w:style w:customStyle="1" w:styleId="TekstbaloniaChar" w:type="character">
    <w:name w:val="Tekst balončića Char"/>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tabs>
        <w:tab w:pos="720" w:val="num"/>
      </w:tabs>
      <w:spacing w:after="120"/>
      <w:ind w:hanging="720" w:left="720"/>
    </w:pPr>
    <w:rPr>
      <w:sz w:val="16"/>
      <w:szCs w:val="16"/>
      <w:lang w:eastAsia="x-none"/>
    </w:rPr>
  </w:style>
  <w:style w:customStyle="1" w:styleId="Tijeloteksta3Char" w:type="character">
    <w:name w:val="Tijelo teksta 3 Char"/>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rPr>
      <w:lang w:eastAsia="x-none"/>
    </w:rPr>
  </w:style>
  <w:style w:customStyle="1" w:styleId="DatumPisanjaChar" w:type="character">
    <w:name w:val="DatumPisanja Char"/>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tabs>
        <w:tab w:pos="720" w:val="num"/>
      </w:tabs>
      <w:spacing w:after="0"/>
      <w:ind w:hanging="720" w:left="720"/>
      <w:contextualSpacing/>
    </w:pPr>
    <w:rPr>
      <w:noProof/>
      <w:sz w:val="20"/>
      <w:lang w:eastAsia="x-none"/>
    </w:rPr>
  </w:style>
  <w:style w:customStyle="1" w:styleId="DostavitiChar" w:type="character">
    <w:name w:val="Dostaviti Char"/>
    <w:link w:val="Dostaviti"/>
    <w:rsid w:val="00EB0D4C"/>
    <w:rPr>
      <w:rFonts w:ascii="Times New Roman" w:hAnsi="Times New Roman"/>
      <w:noProof/>
      <w:sz w:val="20"/>
      <w:szCs w:val="24"/>
      <w:lang w:val="hr-HR"/>
    </w:rPr>
  </w:style>
  <w:style w:styleId="Istaknuto" w:type="character">
    <w:name w:val="Emphasis"/>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Cambria" w:eastAsia="Times New Roman" w:hAnsi="Cambria"/>
    </w:rPr>
  </w:style>
  <w:style w:customStyle="1" w:styleId="eSPISCCParagraphDefaultFont" w:type="character">
    <w:name w:val="eSPIS_CC_Paragraph Default Font"/>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lang w:eastAsia="x-none"/>
    </w:rPr>
  </w:style>
  <w:style w:customStyle="1" w:styleId="PodnojeChar" w:type="character">
    <w:name w:val="Podnožje Char"/>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style>
  <w:style w:customStyle="1" w:styleId="GrafListkruiQS" w:type="paragraph">
    <w:name w:val="GrafList_kružić_QS"/>
    <w:basedOn w:val="Normal"/>
    <w:link w:val="GrafListkruiQSChar"/>
    <w:rsid w:val="00EB0D4C"/>
    <w:pPr>
      <w:tabs>
        <w:tab w:pos="720" w:val="num"/>
      </w:tabs>
      <w:spacing w:after="0" w:before="120"/>
      <w:ind w:hanging="720" w:left="720"/>
    </w:pPr>
    <w:rPr>
      <w:rFonts w:eastAsia="Times New Roman"/>
      <w:lang w:eastAsia="hr-HR"/>
    </w:rPr>
  </w:style>
  <w:style w:customStyle="1" w:styleId="GrafListkruiQSChar" w:type="character">
    <w:name w:val="GrafList_kružić_QS Char"/>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style>
  <w:style w:customStyle="1" w:styleId="GrafListstarQS" w:type="paragraph">
    <w:name w:val="GrafList_star_QS"/>
    <w:basedOn w:val="Normal"/>
    <w:link w:val="GrafListstarQSChar"/>
    <w:rsid w:val="00EB0D4C"/>
    <w:pPr>
      <w:tabs>
        <w:tab w:pos="720" w:val="num"/>
      </w:tabs>
      <w:spacing w:after="0" w:before="120"/>
      <w:ind w:hanging="720" w:left="720"/>
    </w:pPr>
    <w:rPr>
      <w:rFonts w:eastAsia="Times New Roman"/>
      <w:lang w:eastAsia="hr-HR"/>
    </w:rPr>
  </w:style>
  <w:style w:customStyle="1" w:styleId="GrafListstarQSChar" w:type="character">
    <w:name w:val="GrafList_star_QS Char"/>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lang w:eastAsia="x-none"/>
    </w:rPr>
  </w:style>
  <w:style w:customStyle="1" w:styleId="ZaglavljeChar" w:type="character">
    <w:name w:val="Zaglavlje Char"/>
    <w:link w:val="Zaglavlje"/>
    <w:uiPriority w:val="99"/>
    <w:rsid w:val="00EB0D4C"/>
    <w:rPr>
      <w:rFonts w:ascii="Times New Roman" w:hAnsi="Times New Roman"/>
      <w:noProof/>
      <w:sz w:val="24"/>
      <w:szCs w:val="24"/>
      <w:lang w:val="hr-HR"/>
    </w:rPr>
  </w:style>
  <w:style w:styleId="Jakoisticanje" w:type="character">
    <w:name w:val="Intense Emphasis"/>
    <w:uiPriority w:val="21"/>
    <w:qFormat/>
    <w:rsid w:val="00551CB3"/>
    <w:rPr>
      <w:b/>
      <w:bCs/>
      <w:i/>
      <w:iCs/>
      <w:color w:val="4F81BD"/>
    </w:rPr>
  </w:style>
  <w:style w:styleId="Naglaencitat" w:type="paragraph">
    <w:name w:val="Intense Quote"/>
    <w:basedOn w:val="Normal"/>
    <w:next w:val="Normal"/>
    <w:link w:val="NaglaencitatChar"/>
    <w:uiPriority w:val="30"/>
    <w:rsid w:val="00551CB3"/>
    <w:pPr>
      <w:pBdr>
        <w:bottom w:color="4F81BD" w:space="4" w:sz="4" w:val="single"/>
      </w:pBdr>
      <w:spacing w:after="280" w:before="200"/>
      <w:ind w:left="936" w:right="936"/>
    </w:pPr>
    <w:rPr>
      <w:b/>
      <w:bCs/>
      <w:i/>
      <w:iCs/>
      <w:color w:val="4F81BD"/>
      <w:lang w:eastAsia="x-none"/>
    </w:rPr>
  </w:style>
  <w:style w:customStyle="1" w:styleId="NaglaencitatChar" w:type="character">
    <w:name w:val="Naglašen citat Char"/>
    <w:link w:val="Naglaencitat"/>
    <w:uiPriority w:val="30"/>
    <w:rsid w:val="00551CB3"/>
    <w:rPr>
      <w:rFonts w:ascii="Times New Roman" w:hAnsi="Times New Roman"/>
      <w:b/>
      <w:bCs/>
      <w:i/>
      <w:iCs/>
      <w:color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tabs>
        <w:tab w:pos="720" w:val="num"/>
      </w:tabs>
      <w:spacing w:after="0" w:before="120"/>
      <w:ind w:hanging="720" w:left="720"/>
    </w:pPr>
  </w:style>
  <w:style w:styleId="Grafikeoznake2" w:type="paragraph">
    <w:name w:val="List Bullet 2"/>
    <w:basedOn w:val="NormalDefault"/>
    <w:rsid w:val="00EB0D4C"/>
    <w:pPr>
      <w:tabs>
        <w:tab w:pos="720" w:val="num"/>
      </w:tabs>
      <w:spacing w:after="0" w:before="120"/>
      <w:ind w:hanging="720" w:left="720"/>
    </w:pPr>
  </w:style>
  <w:style w:styleId="Grafikeoznake3" w:type="paragraph">
    <w:name w:val="List Bullet 3"/>
    <w:basedOn w:val="NormalDefault"/>
    <w:rsid w:val="00EB0D4C"/>
    <w:pPr>
      <w:tabs>
        <w:tab w:pos="720" w:val="num"/>
      </w:tabs>
      <w:spacing w:after="0" w:before="120"/>
      <w:ind w:hanging="720" w:left="720"/>
    </w:pPr>
  </w:style>
  <w:style w:styleId="Grafikeoznake4" w:type="paragraph">
    <w:name w:val="List Bullet 4"/>
    <w:basedOn w:val="NormalDefault"/>
    <w:rsid w:val="00EB0D4C"/>
    <w:pPr>
      <w:tabs>
        <w:tab w:pos="720" w:val="num"/>
      </w:tabs>
      <w:spacing w:after="0" w:before="120"/>
      <w:ind w:hanging="720" w:left="720"/>
    </w:pPr>
  </w:style>
  <w:style w:styleId="Grafikeoznake5" w:type="paragraph">
    <w:name w:val="List Bullet 5"/>
    <w:basedOn w:val="NormalDefault"/>
    <w:rsid w:val="00EB0D4C"/>
    <w:pPr>
      <w:tabs>
        <w:tab w:pos="720" w:val="num"/>
      </w:tabs>
      <w:spacing w:after="0" w:before="120"/>
      <w:ind w:hanging="720" w:left="7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tabs>
        <w:tab w:pos="720" w:val="num"/>
      </w:tabs>
      <w:spacing w:after="0" w:before="120"/>
      <w:ind w:hanging="720" w:left="720"/>
    </w:pPr>
  </w:style>
  <w:style w:styleId="Brojevi2" w:type="paragraph">
    <w:name w:val="List Number 2"/>
    <w:basedOn w:val="NormalDefault"/>
    <w:rsid w:val="00EB0D4C"/>
    <w:pPr>
      <w:tabs>
        <w:tab w:pos="720" w:val="num"/>
      </w:tabs>
      <w:spacing w:after="0" w:before="120"/>
      <w:ind w:hanging="720" w:left="720"/>
    </w:pPr>
  </w:style>
  <w:style w:styleId="Brojevi3" w:type="paragraph">
    <w:name w:val="List Number 3"/>
    <w:basedOn w:val="NormalDefault"/>
    <w:rsid w:val="00EB0D4C"/>
    <w:pPr>
      <w:tabs>
        <w:tab w:pos="720" w:val="num"/>
      </w:tabs>
      <w:spacing w:after="0" w:before="120"/>
      <w:ind w:hanging="720" w:left="720"/>
    </w:pPr>
  </w:style>
  <w:style w:styleId="Brojevi4" w:type="paragraph">
    <w:name w:val="List Number 4"/>
    <w:basedOn w:val="NormalDefault"/>
    <w:rsid w:val="00EB0D4C"/>
    <w:pPr>
      <w:tabs>
        <w:tab w:pos="720" w:val="num"/>
      </w:tabs>
      <w:spacing w:after="0" w:before="120"/>
      <w:ind w:hanging="720" w:left="720"/>
    </w:pPr>
  </w:style>
  <w:style w:styleId="Brojevi5" w:type="paragraph">
    <w:name w:val="List Number 5"/>
    <w:basedOn w:val="NormalDefault"/>
    <w:rsid w:val="00EB0D4C"/>
    <w:pPr>
      <w:tabs>
        <w:tab w:pos="720" w:val="num"/>
      </w:tabs>
      <w:spacing w:after="0" w:before="120"/>
      <w:ind w:hanging="720" w:left="7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tabs>
        <w:tab w:pos="720" w:val="num"/>
      </w:tabs>
      <w:spacing w:after="0" w:before="120"/>
      <w:ind w:hanging="720" w:left="720"/>
      <w:jc w:val="left"/>
    </w:pPr>
  </w:style>
  <w:style w:customStyle="1" w:styleId="Lista123Char" w:type="character">
    <w:name w:val="Lista_123 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tabs>
        <w:tab w:pos="720" w:val="num"/>
      </w:tabs>
      <w:spacing w:after="0" w:before="120"/>
      <w:ind w:hanging="720" w:left="720"/>
      <w:jc w:val="left"/>
    </w:pPr>
  </w:style>
  <w:style w:customStyle="1" w:styleId="ListaabcChar" w:type="character">
    <w:name w:val="Lista_abc 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tabs>
        <w:tab w:pos="720" w:val="num"/>
      </w:tabs>
      <w:spacing w:after="0" w:before="120"/>
      <w:ind w:hanging="720" w:left="720"/>
      <w:jc w:val="left"/>
    </w:pPr>
  </w:style>
  <w:style w:customStyle="1" w:styleId="ListakruiChar" w:type="character">
    <w:name w:val="Lista_kružić Char"/>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style>
  <w:style w:customStyle="1" w:styleId="ListanastavakQS" w:type="paragraph">
    <w:name w:val="Lista_nastavak_QS"/>
    <w:basedOn w:val="Normal"/>
    <w:link w:val="ListanastavakQSChar"/>
    <w:rsid w:val="00EB0D4C"/>
    <w:pPr>
      <w:tabs>
        <w:tab w:pos="720" w:val="num"/>
      </w:tabs>
      <w:spacing w:after="0" w:before="60"/>
      <w:ind w:hanging="720" w:left="720"/>
    </w:pPr>
    <w:rPr>
      <w:rFonts w:eastAsia="Times New Roman"/>
      <w:lang w:eastAsia="hr-HR"/>
    </w:rPr>
  </w:style>
  <w:style w:customStyle="1" w:styleId="ListanastavakQSChar" w:type="character">
    <w:name w:val="Lista_nastavak_QS Char"/>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tabs>
        <w:tab w:pos="851" w:val="clear"/>
        <w:tab w:pos="720" w:val="num"/>
      </w:tabs>
      <w:ind w:hanging="720" w:left="720"/>
      <w:jc w:val="left"/>
    </w:pPr>
  </w:style>
  <w:style w:customStyle="1" w:styleId="ListanastavakQSGrafChar" w:type="character">
    <w:name w:val="Lista_nastavak_QS_Graf 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tabs>
        <w:tab w:pos="851" w:val="clear"/>
        <w:tab w:pos="720" w:val="num"/>
      </w:tabs>
      <w:spacing w:after="60"/>
      <w:ind w:hanging="720" w:left="720"/>
      <w:contextualSpacing/>
      <w:jc w:val="left"/>
    </w:pPr>
  </w:style>
  <w:style w:customStyle="1" w:styleId="ListaslijedChar" w:type="character">
    <w:name w:val="Lista_slijed 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tabs>
        <w:tab w:pos="720" w:val="num"/>
      </w:tabs>
      <w:spacing w:after="0" w:before="120"/>
      <w:ind w:hanging="720" w:left="720"/>
      <w:jc w:val="left"/>
    </w:pPr>
  </w:style>
  <w:style w:customStyle="1" w:styleId="ListaXIVChar" w:type="character">
    <w:name w:val="Lista_XIV 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lang w:eastAsia="x-none"/>
    </w:rPr>
  </w:style>
  <w:style w:styleId="Bezproreda" w:type="paragraph">
    <w:name w:val="No Spacing"/>
    <w:qFormat/>
    <w:rsid w:val="00EB0D4C"/>
    <w:pPr>
      <w:spacing w:after="240"/>
      <w:contextualSpacing/>
    </w:pPr>
    <w:rPr>
      <w:rFonts w:ascii="Times New Roman" w:eastAsia="Times New Roman" w:hAnsi="Times New Roman"/>
      <w:sz w:val="24"/>
      <w:szCs w:val="24"/>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style>
  <w:style w:customStyle="1" w:styleId="Naslov5Char" w:type="character">
    <w:name w:val="Naslov 5 Char"/>
    <w:link w:val="Naslov5"/>
    <w:rsid w:val="00EB0D4C"/>
    <w:rPr>
      <w:rFonts w:ascii="Arial" w:eastAsia="Times New Roman" w:hAnsi="Arial"/>
      <w:noProof/>
      <w:kern w:val="22"/>
      <w:szCs w:val="24"/>
      <w:lang w:eastAsia="hr-HR" w:val="hr-HR"/>
    </w:rPr>
  </w:style>
  <w:style w:customStyle="1" w:styleId="Naslov6Char" w:type="character">
    <w:name w:val="Naslov 6 Char"/>
    <w:link w:val="Naslov6"/>
    <w:rsid w:val="00EB0D4C"/>
    <w:rPr>
      <w:rFonts w:ascii="Arial" w:eastAsia="Times New Roman" w:hAnsi="Arial"/>
      <w:i/>
      <w:noProof/>
      <w:kern w:val="22"/>
      <w:szCs w:val="24"/>
      <w:lang w:eastAsia="hr-HR" w:val="hr-HR"/>
    </w:rPr>
  </w:style>
  <w:style w:customStyle="1" w:styleId="Naslov7Char" w:type="character">
    <w:name w:val="Naslov 7 Char"/>
    <w:link w:val="Naslov7"/>
    <w:rsid w:val="00EB0D4C"/>
    <w:rPr>
      <w:rFonts w:ascii="Arial" w:eastAsia="Times New Roman" w:hAnsi="Arial"/>
      <w:noProof/>
      <w:kern w:val="20"/>
      <w:szCs w:val="24"/>
      <w:lang w:eastAsia="hr-HR" w:val="hr-HR"/>
    </w:rPr>
  </w:style>
  <w:style w:customStyle="1" w:styleId="Naslov8Char" w:type="character">
    <w:name w:val="Naslov 8 Char"/>
    <w:link w:val="Naslov8"/>
    <w:rsid w:val="00EB0D4C"/>
    <w:rPr>
      <w:rFonts w:ascii="Arial" w:eastAsia="Times New Roman" w:hAnsi="Arial"/>
      <w:i/>
      <w:noProof/>
      <w:kern w:val="20"/>
      <w:szCs w:val="24"/>
      <w:lang w:eastAsia="hr-HR" w:val="hr-HR"/>
    </w:rPr>
  </w:style>
  <w:style w:customStyle="1" w:styleId="Naslov9Char" w:type="character">
    <w:name w:val="Naslov 9 Char"/>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tabs>
        <w:tab w:pos="720" w:val="num"/>
      </w:tabs>
      <w:spacing w:after="0" w:before="120"/>
      <w:ind w:hanging="720" w:left="720"/>
    </w:pPr>
    <w:rPr>
      <w:rFonts w:eastAsia="Times New Roman"/>
      <w:lang w:eastAsia="hr-HR"/>
    </w:rPr>
  </w:style>
  <w:style w:customStyle="1" w:styleId="NumList1QSChar" w:type="character">
    <w:name w:val="NumList_1)_QS Char"/>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style>
  <w:style w:customStyle="1" w:styleId="NumListA0" w:type="numbering">
    <w:name w:val="NumList_A)"/>
    <w:uiPriority w:val="99"/>
    <w:locked/>
    <w:rsid w:val="00551CB3"/>
  </w:style>
  <w:style w:customStyle="1" w:styleId="NumListaQS"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link w:val="NumListaQS"/>
    <w:rsid w:val="00EB0D4C"/>
    <w:rPr>
      <w:rFonts w:ascii="Times New Roman" w:eastAsia="Times New Roman" w:hAnsi="Times New Roman"/>
      <w:sz w:val="24"/>
      <w:szCs w:val="24"/>
      <w:lang w:eastAsia="hr-HR" w:val="hr-HR"/>
    </w:rPr>
  </w:style>
  <w:style w:customStyle="1" w:styleId="NumListAQS0" w:type="paragraph">
    <w:name w:val="NumList_A)_QS"/>
    <w:basedOn w:val="Normal"/>
    <w:link w:val="NumListAQSChar0"/>
    <w:locked/>
    <w:rsid w:val="00EB0D4C"/>
    <w:pPr>
      <w:tabs>
        <w:tab w:pos="720" w:val="num"/>
      </w:tabs>
      <w:spacing w:after="0" w:before="120"/>
      <w:ind w:hanging="720" w:left="720"/>
    </w:pPr>
    <w:rPr>
      <w:rFonts w:eastAsia="Times New Roman"/>
      <w:lang w:eastAsia="hr-HR"/>
    </w:rPr>
  </w:style>
  <w:style w:customStyle="1" w:styleId="NumListAQSChar0" w:type="character">
    <w:name w:val="NumList_A)_QS Char"/>
    <w:link w:val="NumListAQS0"/>
    <w:rsid w:val="00EB0D4C"/>
    <w:rPr>
      <w:rFonts w:ascii="Times New Roman" w:eastAsia="Times New Roman" w:hAnsi="Times New Roman"/>
      <w:sz w:val="24"/>
      <w:szCs w:val="24"/>
      <w:lang w:eastAsia="hr-HR" w:val="hr-HR"/>
    </w:rPr>
  </w:style>
  <w:style w:customStyle="1" w:styleId="NumListi" w:type="numbering">
    <w:name w:val="NumList_i)"/>
    <w:uiPriority w:val="99"/>
    <w:locked/>
    <w:rsid w:val="00551CB3"/>
  </w:style>
  <w:style w:customStyle="1" w:styleId="NumListI0" w:type="numbering">
    <w:name w:val="NumList_I)"/>
    <w:uiPriority w:val="99"/>
    <w:locked/>
    <w:rsid w:val="00551CB3"/>
  </w:style>
  <w:style w:customStyle="1" w:styleId="NumListiQS"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link w:val="NumListiQS"/>
    <w:rsid w:val="00EB0D4C"/>
    <w:rPr>
      <w:rFonts w:ascii="Times New Roman" w:eastAsia="Times New Roman" w:hAnsi="Times New Roman"/>
      <w:sz w:val="24"/>
      <w:szCs w:val="24"/>
      <w:lang w:eastAsia="hr-HR" w:val="hr-HR"/>
    </w:rPr>
  </w:style>
  <w:style w:customStyle="1" w:styleId="NumListIQS0" w:type="paragraph">
    <w:name w:val="NumList_I)_QS"/>
    <w:basedOn w:val="Normal"/>
    <w:link w:val="NumListIQSChar0"/>
    <w:locked/>
    <w:rsid w:val="00EB0D4C"/>
    <w:pPr>
      <w:tabs>
        <w:tab w:pos="720" w:val="num"/>
      </w:tabs>
      <w:spacing w:after="0" w:before="120"/>
      <w:ind w:hanging="720" w:left="720"/>
    </w:pPr>
    <w:rPr>
      <w:rFonts w:eastAsia="Times New Roman"/>
      <w:lang w:eastAsia="hr-HR"/>
    </w:rPr>
  </w:style>
  <w:style w:customStyle="1" w:styleId="NumListIQSChar0" w:type="character">
    <w:name w:val="NumList_I)_QS Char"/>
    <w:link w:val="NumListIQS0"/>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style>
  <w:style w:customStyle="1" w:styleId="NumListOIQS" w:type="paragraph">
    <w:name w:val="NumList_OI_QS"/>
    <w:basedOn w:val="Normal"/>
    <w:link w:val="NumListOIQSChar"/>
    <w:locked/>
    <w:rsid w:val="00EB0D4C"/>
    <w:pPr>
      <w:tabs>
        <w:tab w:pos="720" w:val="num"/>
      </w:tabs>
      <w:spacing w:after="0" w:before="120"/>
      <w:ind w:hanging="720" w:left="720"/>
    </w:pPr>
    <w:rPr>
      <w:rFonts w:eastAsia="Times New Roman"/>
      <w:lang w:eastAsia="hr-HR"/>
    </w:rPr>
  </w:style>
  <w:style w:customStyle="1" w:styleId="NumListOIQSChar" w:type="character">
    <w:name w:val="NumList_OI_QS Char"/>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uiPriority w:val="3"/>
    <w:rsid w:val="00EB0D4C"/>
    <w:rPr>
      <w:noProof/>
      <w:bdr w:color="auto" w:space="0" w:sz="0" w:val="none"/>
      <w:shd w:color="auto" w:fill="FFCCCC" w:val="clear"/>
      <w:lang w:val="hr-HR"/>
    </w:rPr>
  </w:style>
  <w:style w:customStyle="1" w:styleId="PozadinaSvijetloZelena" w:type="character">
    <w:name w:val="Pozadina_SvijetloZelena"/>
    <w:rsid w:val="00EB0D4C"/>
    <w:rPr>
      <w:noProof/>
      <w:bdr w:color="auto" w:space="0" w:sz="0" w:val="none"/>
      <w:shd w:color="auto" w:fill="CCFFCC" w:val="clear"/>
      <w:lang w:val="hr-HR"/>
    </w:rPr>
  </w:style>
  <w:style w:customStyle="1" w:styleId="PozadinaSvijetloZuta" w:type="character">
    <w:name w:val="Pozadina_SvijetloZuta"/>
    <w:uiPriority w:val="3"/>
    <w:rsid w:val="00EB0D4C"/>
    <w:rPr>
      <w:noProof/>
      <w:bdr w:color="auto" w:space="0" w:sz="0" w:val="none"/>
      <w:shd w:color="auto" w:fill="FFFFCC" w:val="clear"/>
      <w:lang w:val="hr-HR"/>
    </w:rPr>
  </w:style>
  <w:style w:customStyle="1" w:styleId="Proir0pt" w:type="character">
    <w:name w:val="Prošir_0pt"/>
    <w:qFormat/>
    <w:rsid w:val="00EB0D4C"/>
    <w:rPr>
      <w:spacing w:val="0"/>
    </w:rPr>
  </w:style>
  <w:style w:customStyle="1" w:styleId="Proir5pt" w:type="character">
    <w:name w:val="Prošir_5pt"/>
    <w:qFormat/>
    <w:rsid w:val="00EB0D4C"/>
    <w:rPr>
      <w:spacing w:val="100"/>
    </w:rPr>
  </w:style>
  <w:style w:styleId="Citat" w:type="paragraph">
    <w:name w:val="Quote"/>
    <w:basedOn w:val="Normal"/>
    <w:next w:val="Normal"/>
    <w:link w:val="CitatChar"/>
    <w:uiPriority w:val="29"/>
    <w:rsid w:val="00551CB3"/>
    <w:rPr>
      <w:i/>
      <w:iCs/>
      <w:color w:val="000000"/>
      <w:lang w:eastAsia="x-none"/>
    </w:rPr>
  </w:style>
  <w:style w:customStyle="1" w:styleId="CitatChar" w:type="character">
    <w:name w:val="Citat Char"/>
    <w:link w:val="Citat"/>
    <w:uiPriority w:val="29"/>
    <w:rsid w:val="00551CB3"/>
    <w:rPr>
      <w:rFonts w:ascii="Times New Roman" w:hAnsi="Times New Roman"/>
      <w:i/>
      <w:iCs/>
      <w:color w:val="000000"/>
      <w:sz w:val="24"/>
      <w:szCs w:val="24"/>
      <w:lang w:val="hr-HR"/>
    </w:rPr>
  </w:style>
  <w:style w:customStyle="1" w:styleId="RedniBrojTablica" w:type="paragraph">
    <w:name w:val="RedniBroj_Tablica"/>
    <w:basedOn w:val="Normal"/>
    <w:rsid w:val="00551CB3"/>
    <w:pPr>
      <w:tabs>
        <w:tab w:pos="720" w:val="num"/>
      </w:tabs>
      <w:ind w:hanging="720" w:left="720"/>
    </w:pPr>
    <w:rPr>
      <w:rFonts w:ascii="Calibri" w:hAnsi="Calibri"/>
      <w:sz w:val="18"/>
      <w:szCs w:val="18"/>
    </w:rPr>
  </w:style>
  <w:style w:customStyle="1" w:styleId="Stranica" w:type="paragraph">
    <w:name w:val="Stranica"/>
    <w:basedOn w:val="Podnoje"/>
    <w:rsid w:val="00551CB3"/>
  </w:style>
  <w:style w:styleId="Naglaeno" w:type="character">
    <w:name w:val="Strong"/>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i/>
      <w:iCs/>
      <w:szCs w:val="20"/>
      <w:u w:val="single"/>
    </w:rPr>
  </w:style>
  <w:style w:customStyle="1" w:styleId="StyleHeading1ItalicUnderlineCharChar" w:type="character">
    <w:name w:val="Style Heading 1 + Italic Underline Char Char"/>
    <w:link w:val="StyleHeading1ItalicUnderline"/>
    <w:uiPriority w:val="99"/>
    <w:rsid w:val="00551CB3"/>
    <w:rPr>
      <w:rFonts w:ascii="Times New Roman" w:cs="Times New Roman" w:eastAsia="Times New Roman" w:hAnsi="Times New Roman"/>
      <w:b/>
      <w:bCs/>
      <w:i/>
      <w:iCs/>
      <w:color w:val="365F91"/>
      <w:sz w:val="28"/>
      <w:szCs w:val="20"/>
      <w:u w:val="single"/>
      <w:lang w:val="hr-HR"/>
    </w:rPr>
  </w:style>
  <w:style w:customStyle="1" w:styleId="Style1" w:type="numbering">
    <w:name w:val="Style1"/>
    <w:uiPriority w:val="99"/>
    <w:rsid w:val="00551CB3"/>
  </w:style>
  <w:style w:customStyle="1" w:styleId="Style2" w:type="numbering">
    <w:name w:val="Style2"/>
    <w:uiPriority w:val="99"/>
    <w:rsid w:val="00551CB3"/>
  </w:style>
  <w:style w:customStyle="1" w:styleId="Style3" w:type="numbering">
    <w:name w:val="Style3"/>
    <w:uiPriority w:val="99"/>
    <w:rsid w:val="00551CB3"/>
  </w:style>
  <w:style w:styleId="Neupadljivoisticanje" w:type="character">
    <w:name w:val="Subtle Emphasis"/>
    <w:uiPriority w:val="19"/>
    <w:qFormat/>
    <w:rsid w:val="00551CB3"/>
    <w:rPr>
      <w:i/>
      <w:iCs/>
      <w:color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lang w:eastAsia="x-none"/>
    </w:rPr>
  </w:style>
  <w:style w:customStyle="1" w:styleId="SudacChar" w:type="character">
    <w:name w:val="Sudac Char"/>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lang w:eastAsia="x-none"/>
    </w:rPr>
  </w:style>
  <w:style w:customStyle="1" w:styleId="SudacPotpisChar" w:type="character">
    <w:name w:val="SudacPotpis 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link w:val="ABCNaslov"/>
    <w:rsid w:val="00EB0D4C"/>
    <w:rPr>
      <w:rFonts w:ascii="Times New Roman" w:hAnsi="Times New Roman"/>
      <w:caps/>
      <w:spacing w:val="100"/>
      <w:sz w:val="24"/>
      <w:szCs w:val="24"/>
      <w:lang w:val="hr-HR"/>
    </w:rPr>
  </w:style>
  <w:style w:customStyle="1" w:styleId="abcNaslovChar0" w:type="character">
    <w:name w:val="abc_Naslov Char"/>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rPr>
      <w:lang w:eastAsia="x-none"/>
    </w:rPr>
  </w:style>
  <w:style w:customStyle="1" w:styleId="abc2NaslovChar" w:type="character">
    <w:name w:val="abc2_Naslov Char"/>
    <w:link w:val="abc2Naslov"/>
    <w:rsid w:val="00EB0D4C"/>
    <w:rPr>
      <w:rFonts w:ascii="Times New Roman" w:hAnsi="Times New Roman"/>
      <w:sz w:val="24"/>
      <w:szCs w:val="24"/>
      <w:lang w:val="hr-HR"/>
    </w:rPr>
  </w:style>
  <w:style w:styleId="Hiperveza" w:type="character">
    <w:name w:val="Hyperlink"/>
    <w:uiPriority w:val="99"/>
    <w:unhideWhenUsed/>
    <w:rsid w:val="00551CB3"/>
    <w:rPr>
      <w:color w:val="0000FF"/>
      <w:u w:val="single"/>
    </w:rPr>
  </w:style>
  <w:style w:customStyle="1" w:styleId="Listarazmak0" w:type="paragraph">
    <w:name w:val="Lista_razmak"/>
    <w:basedOn w:val="Listaslijed"/>
    <w:qFormat/>
    <w:rsid w:val="00EB0D4C"/>
    <w:pPr>
      <w:tabs>
        <w:tab w:pos="720" w:val="clear"/>
        <w:tab w:pos="851" w:val="left"/>
      </w:tabs>
      <w:spacing w:before="120"/>
      <w:ind w:firstLine="0" w:left="0"/>
    </w:pPr>
  </w:style>
  <w:style w:customStyle="1" w:styleId="NaslovdokumentaChar" w:type="character">
    <w:name w:val="Naslov_dokumenta Char"/>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style>
  <w:style w:styleId="Podnaslov" w:type="paragraph">
    <w:name w:val="Subtitle"/>
    <w:basedOn w:val="Normal"/>
    <w:next w:val="Normal"/>
    <w:link w:val="PodnaslovChar"/>
    <w:uiPriority w:val="11"/>
    <w:rsid w:val="00551CB3"/>
    <w:pPr>
      <w:numPr>
        <w:ilvl w:val="1"/>
      </w:numPr>
      <w:ind w:left="86"/>
    </w:pPr>
    <w:rPr>
      <w:rFonts w:ascii="Cambria" w:eastAsia="Times New Roman" w:hAnsi="Cambria"/>
      <w:i/>
      <w:iCs/>
      <w:color w:val="4F81BD"/>
      <w:spacing w:val="15"/>
      <w:lang w:eastAsia="x-none"/>
    </w:rPr>
  </w:style>
  <w:style w:customStyle="1" w:styleId="PodnaslovChar" w:type="character">
    <w:name w:val="Podnaslov Char"/>
    <w:link w:val="Podnaslov"/>
    <w:uiPriority w:val="11"/>
    <w:rsid w:val="00551CB3"/>
    <w:rPr>
      <w:rFonts w:ascii="Cambria" w:cs="Times New Roman" w:eastAsia="Times New Roman" w:hAnsi="Cambria"/>
      <w:i/>
      <w:iCs/>
      <w:color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lang w:eastAsia="x-none"/>
    </w:rPr>
  </w:style>
  <w:style w:customStyle="1" w:styleId="SudacPotpisIzvornikChar" w:type="character">
    <w:name w:val="SudacPotpis_Izvornik 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val="single"/>
      </w:pBdr>
      <w:spacing w:after="300"/>
      <w:contextualSpacing/>
    </w:pPr>
    <w:rPr>
      <w:rFonts w:ascii="Cambria" w:eastAsia="Times New Roman" w:hAnsi="Cambria"/>
      <w:color w:val="17365D"/>
      <w:spacing w:val="5"/>
      <w:kern w:val="28"/>
      <w:sz w:val="52"/>
      <w:szCs w:val="52"/>
      <w:lang w:eastAsia="x-none"/>
    </w:rPr>
  </w:style>
  <w:style w:customStyle="1" w:styleId="NaslovChar" w:type="character">
    <w:name w:val="Naslov Char"/>
    <w:link w:val="Naslov"/>
    <w:uiPriority w:val="10"/>
    <w:rsid w:val="00551CB3"/>
    <w:rPr>
      <w:rFonts w:ascii="Cambria" w:cs="Times New Roman" w:eastAsia="Times New Roman" w:hAnsi="Cambria"/>
      <w:color w:val="17365D"/>
      <w:spacing w:val="5"/>
      <w:kern w:val="28"/>
      <w:sz w:val="52"/>
      <w:szCs w:val="52"/>
      <w:lang w:val="hr-HR"/>
    </w:rPr>
  </w:style>
  <w:style w:styleId="111111" w:type="numbering">
    <w:name w:val="Outline List 2"/>
    <w:basedOn w:val="Bezpopisa"/>
    <w:uiPriority w:val="99"/>
    <w:semiHidden/>
    <w:unhideWhenUsed/>
    <w:rsid w:val="00551CB3"/>
  </w:style>
  <w:style w:styleId="1ai" w:type="numbering">
    <w:name w:val="Outline List 1"/>
    <w:basedOn w:val="Bezpopisa"/>
    <w:uiPriority w:val="99"/>
    <w:semiHidden/>
    <w:unhideWhenUsed/>
    <w:rsid w:val="00551CB3"/>
  </w:style>
  <w:style w:styleId="lanaksekcija" w:type="numbering">
    <w:name w:val="Outline List 3"/>
    <w:basedOn w:val="Bezpopisa"/>
    <w:uiPriority w:val="99"/>
    <w:semiHidden/>
    <w:unhideWhenUsed/>
    <w:rsid w:val="00551CB3"/>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val="single"/>
        <w:left w:color="4F81BD" w:shadow="1" w:space="10" w:sz="2" w:val="single"/>
        <w:bottom w:color="4F81BD" w:shadow="1" w:space="10" w:sz="2" w:val="single"/>
        <w:right w:color="4F81BD" w:shadow="1" w:space="10" w:sz="2" w:val="single"/>
      </w:pBdr>
      <w:ind w:left="1152" w:right="1152"/>
    </w:pPr>
    <w:rPr>
      <w:rFonts w:ascii="Calibri" w:eastAsia="Times New Roman" w:hAnsi="Calibri"/>
      <w:i/>
      <w:iCs/>
      <w:color w:val="4F81BD"/>
    </w:rPr>
  </w:style>
  <w:style w:styleId="Tijeloteksta" w:type="paragraph">
    <w:name w:val="Body Text"/>
    <w:basedOn w:val="Normal"/>
    <w:link w:val="TijelotekstaChar"/>
    <w:uiPriority w:val="99"/>
    <w:unhideWhenUsed/>
    <w:rsid w:val="00551CB3"/>
    <w:pPr>
      <w:spacing w:after="120"/>
    </w:pPr>
    <w:rPr>
      <w:lang w:eastAsia="x-none"/>
    </w:rPr>
  </w:style>
  <w:style w:customStyle="1" w:styleId="TijelotekstaChar" w:type="character">
    <w:name w:val="Tijelo teksta Char"/>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rPr>
      <w:lang w:eastAsia="x-none"/>
    </w:rPr>
  </w:style>
  <w:style w:customStyle="1" w:styleId="Tijeloteksta2Char" w:type="character">
    <w:name w:val="Tijelo teksta 2 Char"/>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lang w:eastAsia="x-none"/>
    </w:rPr>
  </w:style>
  <w:style w:customStyle="1" w:styleId="UvuenotijelotekstaChar" w:type="character">
    <w:name w:val="Uvučeno tijelo teksta Char"/>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rPr>
      <w:lang w:eastAsia="x-none"/>
    </w:rPr>
  </w:style>
  <w:style w:customStyle="1" w:styleId="Tijeloteksta-uvlaka2Char" w:type="character">
    <w:name w:val="Tijelo teksta - uvlaka 2 Char"/>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lang w:eastAsia="x-none"/>
    </w:rPr>
  </w:style>
  <w:style w:customStyle="1" w:styleId="Tijeloteksta-uvlaka3Char" w:type="character">
    <w:name w:val="Tijelo teksta - uvlaka 3 Char"/>
    <w:link w:val="Tijeloteksta-uvlaka3"/>
    <w:uiPriority w:val="99"/>
    <w:semiHidden/>
    <w:rsid w:val="00551CB3"/>
    <w:rPr>
      <w:rFonts w:ascii="Times New Roman" w:hAnsi="Times New Roman"/>
      <w:sz w:val="16"/>
      <w:szCs w:val="16"/>
      <w:lang w:val="hr-HR"/>
    </w:rPr>
  </w:style>
  <w:style w:styleId="Naslovknjige" w:type="character">
    <w:name w:val="Book Title"/>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val="4F81BD"/>
      <w:sz w:val="18"/>
      <w:szCs w:val="18"/>
    </w:rPr>
  </w:style>
  <w:style w:styleId="Zavretak" w:type="paragraph">
    <w:name w:val="Closing"/>
    <w:basedOn w:val="Normal"/>
    <w:link w:val="ZavretakChar"/>
    <w:uiPriority w:val="99"/>
    <w:semiHidden/>
    <w:unhideWhenUsed/>
    <w:rsid w:val="00551CB3"/>
    <w:pPr>
      <w:spacing w:after="0"/>
      <w:ind w:left="4252"/>
    </w:pPr>
    <w:rPr>
      <w:lang w:eastAsia="x-none"/>
    </w:rPr>
  </w:style>
  <w:style w:customStyle="1" w:styleId="ZavretakChar" w:type="character">
    <w:name w:val="Završetak Char"/>
    <w:link w:val="Zavretak"/>
    <w:uiPriority w:val="99"/>
    <w:semiHidden/>
    <w:rsid w:val="00551CB3"/>
    <w:rPr>
      <w:rFonts w:ascii="Times New Roman" w:hAnsi="Times New Roman"/>
      <w:sz w:val="24"/>
      <w:szCs w:val="24"/>
      <w:lang w:val="hr-HR"/>
    </w:rPr>
  </w:style>
  <w:style w:customStyle="1" w:styleId="Obojanareetka1" w:type="table">
    <w:name w:val="Obojana rešetka1"/>
    <w:basedOn w:val="Obinatablica"/>
    <w:uiPriority w:val="99"/>
    <w:unhideWhenUsed/>
    <w:rsid w:val="00551CB3"/>
    <w:rPr>
      <w:rFonts w:ascii="Times New Roman" w:hAnsi="Times New Roman"/>
      <w:color w:val="000000"/>
      <w:sz w:val="24"/>
      <w:szCs w:val="24"/>
    </w:rPr>
    <w:tblPr>
      <w:tblStyleRowBandSize w:val="1"/>
      <w:tblStyleColBandSize w:val="1"/>
      <w:tblBorders>
        <w:insideH w:color="FFFFFF" w:space="0" w:sz="4" w:val="single"/>
      </w:tblBorders>
    </w:tblPr>
    <w:tcPr>
      <w:shd w:color="auto" w:fill="CCCCCC" w:val="clear"/>
    </w:tcPr>
    <w:tblStylePr w:type="firstRow">
      <w:rPr>
        <w:b/>
        <w:bCs/>
      </w:rPr>
      <w:tblPr/>
      <w:tcPr>
        <w:shd w:color="auto" w:fill="999999" w:val="clear"/>
      </w:tcPr>
    </w:tblStylePr>
    <w:tblStylePr w:type="lastRow">
      <w:rPr>
        <w:b/>
        <w:bCs/>
        <w:color w:val="000000"/>
      </w:rPr>
      <w:tblPr/>
      <w:tcPr>
        <w:shd w:color="auto" w:fill="999999" w:val="clear"/>
      </w:tcPr>
    </w:tblStylePr>
    <w:tblStylePr w:type="firstCol">
      <w:rPr>
        <w:color w:val="FFFFFF"/>
      </w:rPr>
      <w:tblPr/>
      <w:tcPr>
        <w:shd w:color="auto" w:fill="000000" w:val="clear"/>
      </w:tcPr>
    </w:tblStylePr>
    <w:tblStylePr w:type="lastCol">
      <w:rPr>
        <w:color w:val="FFFFFF"/>
      </w:rPr>
      <w:tblPr/>
      <w:tcPr>
        <w:shd w:color="auto" w:fill="000000" w:val="clear"/>
      </w:tcPr>
    </w:tblStylePr>
    <w:tblStylePr w:type="band1Vert">
      <w:tblPr/>
      <w:tcPr>
        <w:shd w:color="auto" w:fill="808080" w:val="clear"/>
      </w:tcPr>
    </w:tblStylePr>
    <w:tblStylePr w:type="band1Horz">
      <w:tblPr/>
      <w:tcPr>
        <w:shd w:color="auto" w:fill="808080" w:val="clear"/>
      </w:tcPr>
    </w:tblStylePr>
  </w:style>
  <w:style w:styleId="Obojanareetka-Isticanje1" w:type="table">
    <w:name w:val="Colorful Grid Accent 1"/>
    <w:basedOn w:val="Obinatablica"/>
    <w:uiPriority w:val="99"/>
    <w:unhideWhenUsed/>
    <w:rsid w:val="00551CB3"/>
    <w:rPr>
      <w:rFonts w:ascii="Times New Roman" w:hAnsi="Times New Roman"/>
      <w:color w:val="000000"/>
      <w:sz w:val="24"/>
      <w:szCs w:val="24"/>
    </w:rPr>
    <w:tblPr>
      <w:tblStyleRowBandSize w:val="1"/>
      <w:tblStyleColBandSize w:val="1"/>
      <w:tblBorders>
        <w:insideH w:color="FFFFFF" w:space="0" w:sz="4" w:val="single"/>
      </w:tblBorders>
    </w:tblPr>
    <w:tcPr>
      <w:shd w:color="auto" w:fill="DBE5F1" w:val="clear"/>
    </w:tcPr>
    <w:tblStylePr w:type="firstRow">
      <w:rPr>
        <w:b/>
        <w:bCs/>
      </w:rPr>
      <w:tblPr/>
      <w:tcPr>
        <w:shd w:color="auto" w:fill="B8CCE4" w:val="clear"/>
      </w:tcPr>
    </w:tblStylePr>
    <w:tblStylePr w:type="lastRow">
      <w:rPr>
        <w:b/>
        <w:bCs/>
        <w:color w:val="000000"/>
      </w:rPr>
      <w:tblPr/>
      <w:tcPr>
        <w:shd w:color="auto" w:fill="B8CCE4" w:val="clear"/>
      </w:tcPr>
    </w:tblStylePr>
    <w:tblStylePr w:type="firstCol">
      <w:rPr>
        <w:color w:val="FFFFFF"/>
      </w:rPr>
      <w:tblPr/>
      <w:tcPr>
        <w:shd w:color="auto" w:fill="365F91" w:val="clear"/>
      </w:tcPr>
    </w:tblStylePr>
    <w:tblStylePr w:type="lastCol">
      <w:rPr>
        <w:color w:val="FFFFFF"/>
      </w:rPr>
      <w:tblPr/>
      <w:tcPr>
        <w:shd w:color="auto" w:fill="365F91" w:val="clear"/>
      </w:tcPr>
    </w:tblStylePr>
    <w:tblStylePr w:type="band1Vert">
      <w:tblPr/>
      <w:tcPr>
        <w:shd w:color="auto" w:fill="A7BFDE" w:val="clear"/>
      </w:tcPr>
    </w:tblStylePr>
    <w:tblStylePr w:type="band1Horz">
      <w:tblPr/>
      <w:tcPr>
        <w:shd w:color="auto" w:fill="A7BFDE" w:val="clear"/>
      </w:tcPr>
    </w:tblStylePr>
  </w:style>
  <w:style w:styleId="Obojanoreetka-Isticanje2" w:type="table">
    <w:name w:val="Colorful Grid Accent 2"/>
    <w:basedOn w:val="Obinatablica"/>
    <w:uiPriority w:val="99"/>
    <w:unhideWhenUsed/>
    <w:rsid w:val="00551CB3"/>
    <w:rPr>
      <w:rFonts w:ascii="Times New Roman" w:hAnsi="Times New Roman"/>
      <w:color w:val="000000"/>
      <w:sz w:val="24"/>
      <w:szCs w:val="24"/>
    </w:rPr>
    <w:tblPr>
      <w:tblStyleRowBandSize w:val="1"/>
      <w:tblStyleColBandSize w:val="1"/>
      <w:tblBorders>
        <w:insideH w:color="FFFFFF" w:space="0" w:sz="4" w:val="single"/>
      </w:tblBorders>
    </w:tblPr>
    <w:tcPr>
      <w:shd w:color="auto" w:fill="F2DBDB" w:val="clear"/>
    </w:tcPr>
    <w:tblStylePr w:type="firstRow">
      <w:rPr>
        <w:b/>
        <w:bCs/>
      </w:rPr>
      <w:tblPr/>
      <w:tcPr>
        <w:shd w:color="auto" w:fill="E5B8B7" w:val="clear"/>
      </w:tcPr>
    </w:tblStylePr>
    <w:tblStylePr w:type="lastRow">
      <w:rPr>
        <w:b/>
        <w:bCs/>
        <w:color w:val="000000"/>
      </w:rPr>
      <w:tblPr/>
      <w:tcPr>
        <w:shd w:color="auto" w:fill="E5B8B7" w:val="clear"/>
      </w:tcPr>
    </w:tblStylePr>
    <w:tblStylePr w:type="firstCol">
      <w:rPr>
        <w:color w:val="FFFFFF"/>
      </w:rPr>
      <w:tblPr/>
      <w:tcPr>
        <w:shd w:color="auto" w:fill="943634" w:val="clear"/>
      </w:tcPr>
    </w:tblStylePr>
    <w:tblStylePr w:type="lastCol">
      <w:rPr>
        <w:color w:val="FFFFFF"/>
      </w:rPr>
      <w:tblPr/>
      <w:tcPr>
        <w:shd w:color="auto" w:fill="943634" w:val="clear"/>
      </w:tcPr>
    </w:tblStylePr>
    <w:tblStylePr w:type="band1Vert">
      <w:tblPr/>
      <w:tcPr>
        <w:shd w:color="auto" w:fill="DFA7A6" w:val="clear"/>
      </w:tcPr>
    </w:tblStylePr>
    <w:tblStylePr w:type="band1Horz">
      <w:tblPr/>
      <w:tcPr>
        <w:shd w:color="auto" w:fill="DFA7A6" w:val="clear"/>
      </w:tcPr>
    </w:tblStylePr>
  </w:style>
  <w:style w:styleId="Obojanareetka-Isticanje3" w:type="table">
    <w:name w:val="Colorful Grid Accent 3"/>
    <w:basedOn w:val="Obinatablica"/>
    <w:uiPriority w:val="99"/>
    <w:unhideWhenUsed/>
    <w:rsid w:val="00551CB3"/>
    <w:rPr>
      <w:rFonts w:ascii="Times New Roman" w:hAnsi="Times New Roman"/>
      <w:color w:val="000000"/>
      <w:sz w:val="24"/>
      <w:szCs w:val="24"/>
    </w:rPr>
    <w:tblPr>
      <w:tblStyleRowBandSize w:val="1"/>
      <w:tblStyleColBandSize w:val="1"/>
      <w:tblBorders>
        <w:insideH w:color="FFFFFF" w:space="0" w:sz="4" w:val="single"/>
      </w:tblBorders>
    </w:tblPr>
    <w:tcPr>
      <w:shd w:color="auto" w:fill="EAF1DD" w:val="clear"/>
    </w:tcPr>
    <w:tblStylePr w:type="firstRow">
      <w:rPr>
        <w:b/>
        <w:bCs/>
      </w:rPr>
      <w:tblPr/>
      <w:tcPr>
        <w:shd w:color="auto" w:fill="D6E3BC" w:val="clear"/>
      </w:tcPr>
    </w:tblStylePr>
    <w:tblStylePr w:type="lastRow">
      <w:rPr>
        <w:b/>
        <w:bCs/>
        <w:color w:val="000000"/>
      </w:rPr>
      <w:tblPr/>
      <w:tcPr>
        <w:shd w:color="auto" w:fill="D6E3BC" w:val="clear"/>
      </w:tcPr>
    </w:tblStylePr>
    <w:tblStylePr w:type="firstCol">
      <w:rPr>
        <w:color w:val="FFFFFF"/>
      </w:rPr>
      <w:tblPr/>
      <w:tcPr>
        <w:shd w:color="auto" w:fill="76923C" w:val="clear"/>
      </w:tcPr>
    </w:tblStylePr>
    <w:tblStylePr w:type="lastCol">
      <w:rPr>
        <w:color w:val="FFFFFF"/>
      </w:rPr>
      <w:tblPr/>
      <w:tcPr>
        <w:shd w:color="auto" w:fill="76923C" w:val="clear"/>
      </w:tcPr>
    </w:tblStylePr>
    <w:tblStylePr w:type="band1Vert">
      <w:tblPr/>
      <w:tcPr>
        <w:shd w:color="auto" w:fill="CDDDAC" w:val="clear"/>
      </w:tcPr>
    </w:tblStylePr>
    <w:tblStylePr w:type="band1Horz">
      <w:tblPr/>
      <w:tcPr>
        <w:shd w:color="auto" w:fill="CDDDAC" w:val="clear"/>
      </w:tcPr>
    </w:tblStylePr>
  </w:style>
  <w:style w:styleId="Obojanareetka-Isticanje4" w:type="table">
    <w:name w:val="Colorful Grid Accent 4"/>
    <w:basedOn w:val="Obinatablica"/>
    <w:uiPriority w:val="99"/>
    <w:unhideWhenUsed/>
    <w:rsid w:val="00551CB3"/>
    <w:rPr>
      <w:rFonts w:ascii="Times New Roman" w:hAnsi="Times New Roman"/>
      <w:color w:val="000000"/>
      <w:sz w:val="24"/>
      <w:szCs w:val="24"/>
    </w:rPr>
    <w:tblPr>
      <w:tblStyleRowBandSize w:val="1"/>
      <w:tblStyleColBandSize w:val="1"/>
      <w:tblBorders>
        <w:insideH w:color="FFFFFF" w:space="0" w:sz="4" w:val="single"/>
      </w:tblBorders>
    </w:tblPr>
    <w:tcPr>
      <w:shd w:color="auto" w:fill="E5DFEC" w:val="clear"/>
    </w:tcPr>
    <w:tblStylePr w:type="firstRow">
      <w:rPr>
        <w:b/>
        <w:bCs/>
      </w:rPr>
      <w:tblPr/>
      <w:tcPr>
        <w:shd w:color="auto" w:fill="CCC0D9" w:val="clear"/>
      </w:tcPr>
    </w:tblStylePr>
    <w:tblStylePr w:type="lastRow">
      <w:rPr>
        <w:b/>
        <w:bCs/>
        <w:color w:val="000000"/>
      </w:rPr>
      <w:tblPr/>
      <w:tcPr>
        <w:shd w:color="auto" w:fill="CCC0D9" w:val="clear"/>
      </w:tcPr>
    </w:tblStylePr>
    <w:tblStylePr w:type="firstCol">
      <w:rPr>
        <w:color w:val="FFFFFF"/>
      </w:rPr>
      <w:tblPr/>
      <w:tcPr>
        <w:shd w:color="auto" w:fill="5F497A" w:val="clear"/>
      </w:tcPr>
    </w:tblStylePr>
    <w:tblStylePr w:type="lastCol">
      <w:rPr>
        <w:color w:val="FFFFFF"/>
      </w:rPr>
      <w:tblPr/>
      <w:tcPr>
        <w:shd w:color="auto" w:fill="5F497A" w:val="clear"/>
      </w:tcPr>
    </w:tblStylePr>
    <w:tblStylePr w:type="band1Vert">
      <w:tblPr/>
      <w:tcPr>
        <w:shd w:color="auto" w:fill="BFB1D0" w:val="clear"/>
      </w:tcPr>
    </w:tblStylePr>
    <w:tblStylePr w:type="band1Horz">
      <w:tblPr/>
      <w:tcPr>
        <w:shd w:color="auto" w:fill="BFB1D0" w:val="clear"/>
      </w:tcPr>
    </w:tblStylePr>
  </w:style>
  <w:style w:styleId="Obojanareetka-Isticanje5" w:type="table">
    <w:name w:val="Colorful Grid Accent 5"/>
    <w:basedOn w:val="Obinatablica"/>
    <w:uiPriority w:val="99"/>
    <w:unhideWhenUsed/>
    <w:rsid w:val="00551CB3"/>
    <w:rPr>
      <w:rFonts w:ascii="Times New Roman" w:hAnsi="Times New Roman"/>
      <w:color w:val="000000"/>
      <w:sz w:val="24"/>
      <w:szCs w:val="24"/>
    </w:rPr>
    <w:tblPr>
      <w:tblStyleRowBandSize w:val="1"/>
      <w:tblStyleColBandSize w:val="1"/>
      <w:tblBorders>
        <w:insideH w:color="FFFFFF" w:space="0" w:sz="4" w:val="single"/>
      </w:tblBorders>
    </w:tblPr>
    <w:tcPr>
      <w:shd w:color="auto" w:fill="DAEEF3" w:val="clear"/>
    </w:tcPr>
    <w:tblStylePr w:type="firstRow">
      <w:rPr>
        <w:b/>
        <w:bCs/>
      </w:rPr>
      <w:tblPr/>
      <w:tcPr>
        <w:shd w:color="auto" w:fill="B6DDE8" w:val="clear"/>
      </w:tcPr>
    </w:tblStylePr>
    <w:tblStylePr w:type="lastRow">
      <w:rPr>
        <w:b/>
        <w:bCs/>
        <w:color w:val="000000"/>
      </w:rPr>
      <w:tblPr/>
      <w:tcPr>
        <w:shd w:color="auto" w:fill="B6DDE8" w:val="clear"/>
      </w:tcPr>
    </w:tblStylePr>
    <w:tblStylePr w:type="firstCol">
      <w:rPr>
        <w:color w:val="FFFFFF"/>
      </w:rPr>
      <w:tblPr/>
      <w:tcPr>
        <w:shd w:color="auto" w:fill="31849B" w:val="clear"/>
      </w:tcPr>
    </w:tblStylePr>
    <w:tblStylePr w:type="lastCol">
      <w:rPr>
        <w:color w:val="FFFFFF"/>
      </w:rPr>
      <w:tblPr/>
      <w:tcPr>
        <w:shd w:color="auto" w:fill="31849B" w:val="clear"/>
      </w:tcPr>
    </w:tblStylePr>
    <w:tblStylePr w:type="band1Vert">
      <w:tblPr/>
      <w:tcPr>
        <w:shd w:color="auto" w:fill="A5D5E2" w:val="clear"/>
      </w:tcPr>
    </w:tblStylePr>
    <w:tblStylePr w:type="band1Horz">
      <w:tblPr/>
      <w:tcPr>
        <w:shd w:color="auto" w:fill="A5D5E2" w:val="clear"/>
      </w:tcPr>
    </w:tblStylePr>
  </w:style>
  <w:style w:styleId="Obojanareetka-Isticanje6" w:type="table">
    <w:name w:val="Colorful Grid Accent 6"/>
    <w:basedOn w:val="Obinatablica"/>
    <w:uiPriority w:val="99"/>
    <w:unhideWhenUsed/>
    <w:rsid w:val="00551CB3"/>
    <w:rPr>
      <w:rFonts w:ascii="Times New Roman" w:hAnsi="Times New Roman"/>
      <w:color w:val="000000"/>
      <w:sz w:val="24"/>
      <w:szCs w:val="24"/>
    </w:rPr>
    <w:tblPr>
      <w:tblStyleRowBandSize w:val="1"/>
      <w:tblStyleColBandSize w:val="1"/>
      <w:tblBorders>
        <w:insideH w:color="FFFFFF" w:space="0" w:sz="4" w:val="single"/>
      </w:tblBorders>
    </w:tblPr>
    <w:tcPr>
      <w:shd w:color="auto" w:fill="FDE9D9" w:val="clear"/>
    </w:tcPr>
    <w:tblStylePr w:type="firstRow">
      <w:rPr>
        <w:b/>
        <w:bCs/>
      </w:rPr>
      <w:tblPr/>
      <w:tcPr>
        <w:shd w:color="auto" w:fill="FBD4B4" w:val="clear"/>
      </w:tcPr>
    </w:tblStylePr>
    <w:tblStylePr w:type="lastRow">
      <w:rPr>
        <w:b/>
        <w:bCs/>
        <w:color w:val="000000"/>
      </w:rPr>
      <w:tblPr/>
      <w:tcPr>
        <w:shd w:color="auto" w:fill="FBD4B4" w:val="clear"/>
      </w:tcPr>
    </w:tblStylePr>
    <w:tblStylePr w:type="firstCol">
      <w:rPr>
        <w:color w:val="FFFFFF"/>
      </w:rPr>
      <w:tblPr/>
      <w:tcPr>
        <w:shd w:color="auto" w:fill="E36C0A" w:val="clear"/>
      </w:tcPr>
    </w:tblStylePr>
    <w:tblStylePr w:type="lastCol">
      <w:rPr>
        <w:color w:val="FFFFFF"/>
      </w:rPr>
      <w:tblPr/>
      <w:tcPr>
        <w:shd w:color="auto" w:fill="E36C0A" w:val="clear"/>
      </w:tcPr>
    </w:tblStylePr>
    <w:tblStylePr w:type="band1Vert">
      <w:tblPr/>
      <w:tcPr>
        <w:shd w:color="auto" w:fill="FBCAA2" w:val="clear"/>
      </w:tcPr>
    </w:tblStylePr>
    <w:tblStylePr w:type="band1Horz">
      <w:tblPr/>
      <w:tcPr>
        <w:shd w:color="auto" w:fill="FBCAA2" w:val="clear"/>
      </w:tcPr>
    </w:tblStylePr>
  </w:style>
  <w:style w:customStyle="1" w:styleId="Obojanipopis1" w:type="table">
    <w:name w:val="Obojani popis1"/>
    <w:basedOn w:val="Obinatablica"/>
    <w:uiPriority w:val="99"/>
    <w:unhideWhenUsed/>
    <w:rsid w:val="00551CB3"/>
    <w:rPr>
      <w:rFonts w:ascii="Times New Roman" w:hAnsi="Times New Roman"/>
      <w:color w:val="000000"/>
      <w:sz w:val="24"/>
      <w:szCs w:val="24"/>
    </w:rPr>
    <w:tblPr>
      <w:tblStyleRowBandSize w:val="1"/>
      <w:tblStyleColBandSize w:val="1"/>
    </w:tblPr>
    <w:tcPr>
      <w:shd w:color="auto" w:fill="E6E6E6" w:val="clear"/>
    </w:tcPr>
    <w:tblStylePr w:type="firstRow">
      <w:rPr>
        <w:b/>
        <w:bCs/>
        <w:color w:val="FFFFFF"/>
      </w:rPr>
      <w:tblPr/>
      <w:tcPr>
        <w:tcBorders>
          <w:bottom w:color="FFFFFF" w:space="0" w:sz="12" w:val="single"/>
        </w:tcBorders>
        <w:shd w:color="auto" w:fill="9E3A38" w:val="clear"/>
      </w:tcPr>
    </w:tblStylePr>
    <w:tblStylePr w:type="lastRow">
      <w:rPr>
        <w:b/>
        <w:bCs/>
        <w:color w:val="9E3A38"/>
      </w:rPr>
      <w:tblPr/>
      <w:tcPr>
        <w:tcBorders>
          <w:top w:color="000000" w:space="0" w:sz="12" w:val="single"/>
        </w:tcBorders>
        <w:shd w:color="auto" w:fill="FFFFFF"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val="clear"/>
      </w:tcPr>
    </w:tblStylePr>
    <w:tblStylePr w:type="band1Horz">
      <w:tblPr/>
      <w:tcPr>
        <w:shd w:color="auto" w:fill="CCCCCC" w:val="clear"/>
      </w:tcPr>
    </w:tblStylePr>
  </w:style>
  <w:style w:styleId="Obojanipopis-Isticanje1" w:type="table">
    <w:name w:val="Colorful List Accent 1"/>
    <w:basedOn w:val="Obinatablica"/>
    <w:uiPriority w:val="99"/>
    <w:unhideWhenUsed/>
    <w:rsid w:val="00551CB3"/>
    <w:rPr>
      <w:rFonts w:ascii="Times New Roman" w:hAnsi="Times New Roman"/>
      <w:color w:val="000000"/>
      <w:sz w:val="24"/>
      <w:szCs w:val="24"/>
    </w:rPr>
    <w:tblPr>
      <w:tblStyleRowBandSize w:val="1"/>
      <w:tblStyleColBandSize w:val="1"/>
    </w:tblPr>
    <w:tcPr>
      <w:shd w:color="auto" w:fill="EDF2F8" w:val="clear"/>
    </w:tcPr>
    <w:tblStylePr w:type="firstRow">
      <w:rPr>
        <w:b/>
        <w:bCs/>
        <w:color w:val="FFFFFF"/>
      </w:rPr>
      <w:tblPr/>
      <w:tcPr>
        <w:tcBorders>
          <w:bottom w:color="FFFFFF" w:space="0" w:sz="12" w:val="single"/>
        </w:tcBorders>
        <w:shd w:color="auto" w:fill="9E3A38" w:val="clear"/>
      </w:tcPr>
    </w:tblStylePr>
    <w:tblStylePr w:type="lastRow">
      <w:rPr>
        <w:b/>
        <w:bCs/>
        <w:color w:val="9E3A38"/>
      </w:rPr>
      <w:tblPr/>
      <w:tcPr>
        <w:tcBorders>
          <w:top w:color="000000" w:space="0" w:sz="12" w:val="single"/>
        </w:tcBorders>
        <w:shd w:color="auto" w:fill="FFFFFF"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val="clear"/>
      </w:tcPr>
    </w:tblStylePr>
    <w:tblStylePr w:type="band1Horz">
      <w:tblPr/>
      <w:tcPr>
        <w:shd w:color="auto" w:fill="DBE5F1" w:val="clear"/>
      </w:tcPr>
    </w:tblStylePr>
  </w:style>
  <w:style w:styleId="Obojanopopis-Isticanje2" w:type="table">
    <w:name w:val="Colorful List Accent 2"/>
    <w:basedOn w:val="Obinatablica"/>
    <w:uiPriority w:val="99"/>
    <w:unhideWhenUsed/>
    <w:rsid w:val="00551CB3"/>
    <w:rPr>
      <w:rFonts w:ascii="Times New Roman" w:hAnsi="Times New Roman"/>
      <w:color w:val="000000"/>
      <w:sz w:val="24"/>
      <w:szCs w:val="24"/>
    </w:rPr>
    <w:tblPr>
      <w:tblStyleRowBandSize w:val="1"/>
      <w:tblStyleColBandSize w:val="1"/>
    </w:tblPr>
    <w:tcPr>
      <w:shd w:color="auto" w:fill="F8EDED" w:val="clear"/>
    </w:tcPr>
    <w:tblStylePr w:type="firstRow">
      <w:rPr>
        <w:b/>
        <w:bCs/>
        <w:color w:val="FFFFFF"/>
      </w:rPr>
      <w:tblPr/>
      <w:tcPr>
        <w:tcBorders>
          <w:bottom w:color="FFFFFF" w:space="0" w:sz="12" w:val="single"/>
        </w:tcBorders>
        <w:shd w:color="auto" w:fill="9E3A38" w:val="clear"/>
      </w:tcPr>
    </w:tblStylePr>
    <w:tblStylePr w:type="lastRow">
      <w:rPr>
        <w:b/>
        <w:bCs/>
        <w:color w:val="9E3A38"/>
      </w:rPr>
      <w:tblPr/>
      <w:tcPr>
        <w:tcBorders>
          <w:top w:color="000000" w:space="0" w:sz="12" w:val="single"/>
        </w:tcBorders>
        <w:shd w:color="auto" w:fill="FFFFFF"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val="clear"/>
      </w:tcPr>
    </w:tblStylePr>
    <w:tblStylePr w:type="band1Horz">
      <w:tblPr/>
      <w:tcPr>
        <w:shd w:color="auto" w:fill="F2DBDB" w:val="clear"/>
      </w:tcPr>
    </w:tblStylePr>
  </w:style>
  <w:style w:styleId="Obojanipopis-Isticanje3" w:type="table">
    <w:name w:val="Colorful List Accent 3"/>
    <w:basedOn w:val="Obinatablica"/>
    <w:uiPriority w:val="99"/>
    <w:unhideWhenUsed/>
    <w:rsid w:val="00551CB3"/>
    <w:rPr>
      <w:rFonts w:ascii="Times New Roman" w:hAnsi="Times New Roman"/>
      <w:color w:val="000000"/>
      <w:sz w:val="24"/>
      <w:szCs w:val="24"/>
    </w:rPr>
    <w:tblPr>
      <w:tblStyleRowBandSize w:val="1"/>
      <w:tblStyleColBandSize w:val="1"/>
    </w:tblPr>
    <w:tcPr>
      <w:shd w:color="auto" w:fill="F5F8EE" w:val="clear"/>
    </w:tcPr>
    <w:tblStylePr w:type="firstRow">
      <w:rPr>
        <w:b/>
        <w:bCs/>
        <w:color w:val="FFFFFF"/>
      </w:rPr>
      <w:tblPr/>
      <w:tcPr>
        <w:tcBorders>
          <w:bottom w:color="FFFFFF" w:space="0" w:sz="12" w:val="single"/>
        </w:tcBorders>
        <w:shd w:color="auto" w:fill="664E82" w:val="clear"/>
      </w:tcPr>
    </w:tblStylePr>
    <w:tblStylePr w:type="lastRow">
      <w:rPr>
        <w:b/>
        <w:bCs/>
        <w:color w:val="664E82"/>
      </w:rPr>
      <w:tblPr/>
      <w:tcPr>
        <w:tcBorders>
          <w:top w:color="000000" w:space="0" w:sz="12" w:val="single"/>
        </w:tcBorders>
        <w:shd w:color="auto" w:fill="FFFFFF"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val="clear"/>
      </w:tcPr>
    </w:tblStylePr>
    <w:tblStylePr w:type="band1Horz">
      <w:tblPr/>
      <w:tcPr>
        <w:shd w:color="auto" w:fill="EAF1DD" w:val="clear"/>
      </w:tcPr>
    </w:tblStylePr>
  </w:style>
  <w:style w:styleId="Obojanipopis-Isticanje4" w:type="table">
    <w:name w:val="Colorful List Accent 4"/>
    <w:basedOn w:val="Obinatablica"/>
    <w:uiPriority w:val="99"/>
    <w:unhideWhenUsed/>
    <w:rsid w:val="00551CB3"/>
    <w:rPr>
      <w:rFonts w:ascii="Times New Roman" w:hAnsi="Times New Roman"/>
      <w:color w:val="000000"/>
      <w:sz w:val="24"/>
      <w:szCs w:val="24"/>
    </w:rPr>
    <w:tblPr>
      <w:tblStyleRowBandSize w:val="1"/>
      <w:tblStyleColBandSize w:val="1"/>
    </w:tblPr>
    <w:tcPr>
      <w:shd w:color="auto" w:fill="F2EFF6" w:val="clear"/>
    </w:tcPr>
    <w:tblStylePr w:type="firstRow">
      <w:rPr>
        <w:b/>
        <w:bCs/>
        <w:color w:val="FFFFFF"/>
      </w:rPr>
      <w:tblPr/>
      <w:tcPr>
        <w:tcBorders>
          <w:bottom w:color="FFFFFF" w:space="0" w:sz="12" w:val="single"/>
        </w:tcBorders>
        <w:shd w:color="auto" w:fill="7E9C40" w:val="clear"/>
      </w:tcPr>
    </w:tblStylePr>
    <w:tblStylePr w:type="lastRow">
      <w:rPr>
        <w:b/>
        <w:bCs/>
        <w:color w:val="7E9C40"/>
      </w:rPr>
      <w:tblPr/>
      <w:tcPr>
        <w:tcBorders>
          <w:top w:color="000000" w:space="0" w:sz="12" w:val="single"/>
        </w:tcBorders>
        <w:shd w:color="auto" w:fill="FFFFFF"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val="clear"/>
      </w:tcPr>
    </w:tblStylePr>
    <w:tblStylePr w:type="band1Horz">
      <w:tblPr/>
      <w:tcPr>
        <w:shd w:color="auto" w:fill="E5DFEC" w:val="clear"/>
      </w:tcPr>
    </w:tblStylePr>
  </w:style>
  <w:style w:styleId="Obojanipopis-Isticanje5" w:type="table">
    <w:name w:val="Colorful List Accent 5"/>
    <w:basedOn w:val="Obinatablica"/>
    <w:uiPriority w:val="99"/>
    <w:unhideWhenUsed/>
    <w:rsid w:val="00551CB3"/>
    <w:rPr>
      <w:rFonts w:ascii="Times New Roman" w:hAnsi="Times New Roman"/>
      <w:color w:val="000000"/>
      <w:sz w:val="24"/>
      <w:szCs w:val="24"/>
    </w:rPr>
    <w:tblPr>
      <w:tblStyleRowBandSize w:val="1"/>
      <w:tblStyleColBandSize w:val="1"/>
    </w:tblPr>
    <w:tcPr>
      <w:shd w:color="auto" w:fill="EDF6F9" w:val="clear"/>
    </w:tcPr>
    <w:tblStylePr w:type="firstRow">
      <w:rPr>
        <w:b/>
        <w:bCs/>
        <w:color w:val="FFFFFF"/>
      </w:rPr>
      <w:tblPr/>
      <w:tcPr>
        <w:tcBorders>
          <w:bottom w:color="FFFFFF" w:space="0" w:sz="12" w:val="single"/>
        </w:tcBorders>
        <w:shd w:color="auto" w:fill="F2730A" w:val="clear"/>
      </w:tcPr>
    </w:tblStylePr>
    <w:tblStylePr w:type="lastRow">
      <w:rPr>
        <w:b/>
        <w:bCs/>
        <w:color w:val="F2730A"/>
      </w:rPr>
      <w:tblPr/>
      <w:tcPr>
        <w:tcBorders>
          <w:top w:color="000000" w:space="0" w:sz="12" w:val="single"/>
        </w:tcBorders>
        <w:shd w:color="auto" w:fill="FFFFFF"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val="clear"/>
      </w:tcPr>
    </w:tblStylePr>
    <w:tblStylePr w:type="band1Horz">
      <w:tblPr/>
      <w:tcPr>
        <w:shd w:color="auto" w:fill="DAEEF3" w:val="clear"/>
      </w:tcPr>
    </w:tblStylePr>
  </w:style>
  <w:style w:styleId="Obojanipopis-Isticanje6" w:type="table">
    <w:name w:val="Colorful List Accent 6"/>
    <w:basedOn w:val="Obinatablica"/>
    <w:uiPriority w:val="99"/>
    <w:unhideWhenUsed/>
    <w:rsid w:val="00551CB3"/>
    <w:rPr>
      <w:rFonts w:ascii="Times New Roman" w:hAnsi="Times New Roman"/>
      <w:color w:val="000000"/>
      <w:sz w:val="24"/>
      <w:szCs w:val="24"/>
    </w:rPr>
    <w:tblPr>
      <w:tblStyleRowBandSize w:val="1"/>
      <w:tblStyleColBandSize w:val="1"/>
    </w:tblPr>
    <w:tcPr>
      <w:shd w:color="auto" w:fill="FEF4EC" w:val="clear"/>
    </w:tcPr>
    <w:tblStylePr w:type="firstRow">
      <w:rPr>
        <w:b/>
        <w:bCs/>
        <w:color w:val="FFFFFF"/>
      </w:rPr>
      <w:tblPr/>
      <w:tcPr>
        <w:tcBorders>
          <w:bottom w:color="FFFFFF" w:space="0" w:sz="12" w:val="single"/>
        </w:tcBorders>
        <w:shd w:color="auto" w:fill="348DA5" w:val="clear"/>
      </w:tcPr>
    </w:tblStylePr>
    <w:tblStylePr w:type="lastRow">
      <w:rPr>
        <w:b/>
        <w:bCs/>
        <w:color w:val="348DA5"/>
      </w:rPr>
      <w:tblPr/>
      <w:tcPr>
        <w:tcBorders>
          <w:top w:color="000000" w:space="0" w:sz="12" w:val="single"/>
        </w:tcBorders>
        <w:shd w:color="auto" w:fill="FFFFFF"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val="clear"/>
      </w:tcPr>
    </w:tblStylePr>
    <w:tblStylePr w:type="band1Horz">
      <w:tblPr/>
      <w:tcPr>
        <w:shd w:color="auto" w:fill="FDE9D9" w:val="clear"/>
      </w:tcPr>
    </w:tblStylePr>
  </w:style>
  <w:style w:customStyle="1" w:styleId="Obojanosjenanje1" w:type="table">
    <w:name w:val="Obojano sjenčanje1"/>
    <w:basedOn w:val="Obinatablica"/>
    <w:uiPriority w:val="99"/>
    <w:unhideWhenUsed/>
    <w:rsid w:val="00551CB3"/>
    <w:rPr>
      <w:rFonts w:ascii="Times New Roman" w:hAnsi="Times New Roman"/>
      <w:color w:val="000000"/>
      <w:sz w:val="24"/>
      <w:szCs w:val="24"/>
    </w:rPr>
    <w:tblPr>
      <w:tblStyleRowBandSize w:val="1"/>
      <w:tblStyleColBandSize w:val="1"/>
      <w:tblBorders>
        <w:top w:color="C0504D" w:space="0" w:sz="24" w:val="single"/>
        <w:left w:color="000000" w:space="0" w:sz="4" w:val="single"/>
        <w:bottom w:color="000000" w:space="0" w:sz="4" w:val="single"/>
        <w:right w:color="000000" w:space="0" w:sz="4" w:val="single"/>
        <w:insideH w:color="FFFFFF" w:space="0" w:sz="4" w:val="single"/>
        <w:insideV w:color="FFFFFF" w:space="0" w:sz="4" w:val="single"/>
      </w:tblBorders>
    </w:tblPr>
    <w:tcPr>
      <w:shd w:color="auto" w:fill="E6E6E6" w:val="clear"/>
    </w:tcPr>
    <w:tblStylePr w:type="firstRow">
      <w:rPr>
        <w:b/>
        <w:bCs/>
      </w:rPr>
      <w:tblPr/>
      <w:tcPr>
        <w:tcBorders>
          <w:top w:val="nil"/>
          <w:left w:val="nil"/>
          <w:bottom w:color="C0504D" w:space="0" w:sz="24" w:val="single"/>
          <w:right w:val="nil"/>
          <w:insideH w:val="nil"/>
          <w:insideV w:val="nil"/>
        </w:tcBorders>
        <w:shd w:color="auto" w:fill="FFFFFF" w:val="clear"/>
      </w:tcPr>
    </w:tblStylePr>
    <w:tblStylePr w:type="lastRow">
      <w:rPr>
        <w:b/>
        <w:bCs/>
        <w:color w:val="FFFFFF"/>
      </w:rPr>
      <w:tblPr/>
      <w:tcPr>
        <w:tcBorders>
          <w:top w:color="FFFFFF" w:space="0" w:sz="6" w:val="single"/>
        </w:tcBorders>
        <w:shd w:color="auto" w:fill="000000" w:val="clear"/>
      </w:tcPr>
    </w:tblStylePr>
    <w:tblStylePr w:type="firstCol">
      <w:rPr>
        <w:color w:val="FFFFFF"/>
      </w:rPr>
      <w:tblPr/>
      <w:tcPr>
        <w:tcBorders>
          <w:top w:val="nil"/>
          <w:left w:val="nil"/>
          <w:bottom w:val="nil"/>
          <w:right w:val="nil"/>
          <w:insideH w:color="000000" w:space="0" w:sz="4" w:val="single"/>
          <w:insideV w:val="nil"/>
        </w:tcBorders>
        <w:shd w:color="auto" w:fill="000000" w:val="clear"/>
      </w:tcPr>
    </w:tblStylePr>
    <w:tblStylePr w:type="lastCol">
      <w:rPr>
        <w:color w:val="FFFFFF"/>
      </w:rPr>
      <w:tblPr/>
      <w:tcPr>
        <w:tcBorders>
          <w:top w:val="nil"/>
          <w:left w:val="nil"/>
          <w:bottom w:val="nil"/>
          <w:right w:val="nil"/>
          <w:insideH w:val="nil"/>
          <w:insideV w:val="nil"/>
        </w:tcBorders>
        <w:shd w:color="auto" w:fill="000000" w:val="clear"/>
      </w:tcPr>
    </w:tblStylePr>
    <w:tblStylePr w:type="band1Vert">
      <w:tblPr/>
      <w:tcPr>
        <w:shd w:color="auto" w:fill="999999" w:val="clear"/>
      </w:tcPr>
    </w:tblStylePr>
    <w:tblStylePr w:type="band1Horz">
      <w:tblPr/>
      <w:tcPr>
        <w:shd w:color="auto" w:fill="808080" w:val="clear"/>
      </w:tcPr>
    </w:tblStylePr>
    <w:tblStylePr w:type="neCell">
      <w:rPr>
        <w:color w:val="000000"/>
      </w:rPr>
    </w:tblStylePr>
    <w:tblStylePr w:type="nwCell">
      <w:rPr>
        <w:color w:val="000000"/>
      </w:rPr>
    </w:tblStylePr>
  </w:style>
  <w:style w:styleId="Obojanosjenanje-Isticanje1" w:type="table">
    <w:name w:val="Colorful Shading Accent 1"/>
    <w:basedOn w:val="Obinatablica"/>
    <w:uiPriority w:val="99"/>
    <w:unhideWhenUsed/>
    <w:rsid w:val="00551CB3"/>
    <w:rPr>
      <w:rFonts w:ascii="Times New Roman" w:hAnsi="Times New Roman"/>
      <w:color w:val="000000"/>
      <w:sz w:val="24"/>
      <w:szCs w:val="24"/>
    </w:rPr>
    <w:tblPr>
      <w:tblStyleRowBandSize w:val="1"/>
      <w:tblStyleColBandSize w:val="1"/>
      <w:tblBorders>
        <w:top w:color="C0504D" w:space="0" w:sz="24" w:val="single"/>
        <w:left w:color="4F81BD" w:space="0" w:sz="4" w:val="single"/>
        <w:bottom w:color="4F81BD" w:space="0" w:sz="4" w:val="single"/>
        <w:right w:color="4F81BD" w:space="0" w:sz="4" w:val="single"/>
        <w:insideH w:color="FFFFFF" w:space="0" w:sz="4" w:val="single"/>
        <w:insideV w:color="FFFFFF" w:space="0" w:sz="4" w:val="single"/>
      </w:tblBorders>
    </w:tblPr>
    <w:tcPr>
      <w:shd w:color="auto" w:fill="EDF2F8" w:val="clear"/>
    </w:tcPr>
    <w:tblStylePr w:type="firstRow">
      <w:rPr>
        <w:b/>
        <w:bCs/>
      </w:rPr>
      <w:tblPr/>
      <w:tcPr>
        <w:tcBorders>
          <w:top w:val="nil"/>
          <w:left w:val="nil"/>
          <w:bottom w:color="C0504D" w:space="0" w:sz="24" w:val="single"/>
          <w:right w:val="nil"/>
          <w:insideH w:val="nil"/>
          <w:insideV w:val="nil"/>
        </w:tcBorders>
        <w:shd w:color="auto" w:fill="FFFFFF" w:val="clear"/>
      </w:tcPr>
    </w:tblStylePr>
    <w:tblStylePr w:type="lastRow">
      <w:rPr>
        <w:b/>
        <w:bCs/>
        <w:color w:val="FFFFFF"/>
      </w:rPr>
      <w:tblPr/>
      <w:tcPr>
        <w:tcBorders>
          <w:top w:color="FFFFFF" w:space="0" w:sz="6" w:val="single"/>
        </w:tcBorders>
        <w:shd w:color="auto" w:fill="2C4C74" w:val="clear"/>
      </w:tcPr>
    </w:tblStylePr>
    <w:tblStylePr w:type="firstCol">
      <w:rPr>
        <w:color w:val="FFFFFF"/>
      </w:rPr>
      <w:tblPr/>
      <w:tcPr>
        <w:tcBorders>
          <w:top w:val="nil"/>
          <w:left w:val="nil"/>
          <w:bottom w:val="nil"/>
          <w:right w:val="nil"/>
          <w:insideH w:color="2C4C74" w:space="0" w:sz="4" w:val="single"/>
          <w:insideV w:val="nil"/>
        </w:tcBorders>
        <w:shd w:color="auto" w:fill="2C4C74" w:val="clear"/>
      </w:tcPr>
    </w:tblStylePr>
    <w:tblStylePr w:type="lastCol">
      <w:rPr>
        <w:color w:val="FFFFFF"/>
      </w:rPr>
      <w:tblPr/>
      <w:tcPr>
        <w:tcBorders>
          <w:top w:val="nil"/>
          <w:left w:val="nil"/>
          <w:bottom w:val="nil"/>
          <w:right w:val="nil"/>
          <w:insideH w:val="nil"/>
          <w:insideV w:val="nil"/>
        </w:tcBorders>
        <w:shd w:color="auto" w:fill="2C4C74" w:val="clear"/>
      </w:tcPr>
    </w:tblStylePr>
    <w:tblStylePr w:type="band1Vert">
      <w:tblPr/>
      <w:tcPr>
        <w:shd w:color="auto" w:fill="B8CCE4" w:val="clear"/>
      </w:tcPr>
    </w:tblStylePr>
    <w:tblStylePr w:type="band1Horz">
      <w:tblPr/>
      <w:tcPr>
        <w:shd w:color="auto" w:fill="A7BFDE" w:val="clear"/>
      </w:tcPr>
    </w:tblStylePr>
    <w:tblStylePr w:type="neCell">
      <w:rPr>
        <w:color w:val="000000"/>
      </w:rPr>
    </w:tblStylePr>
    <w:tblStylePr w:type="nwCell">
      <w:rPr>
        <w:color w:val="000000"/>
      </w:rPr>
    </w:tblStylePr>
  </w:style>
  <w:style w:styleId="Sjenanjeuboji-Isticanje2" w:type="table">
    <w:name w:val="Colorful Shading Accent 2"/>
    <w:basedOn w:val="Obinatablica"/>
    <w:uiPriority w:val="99"/>
    <w:unhideWhenUsed/>
    <w:rsid w:val="00551CB3"/>
    <w:rPr>
      <w:rFonts w:ascii="Times New Roman" w:hAnsi="Times New Roman"/>
      <w:color w:val="000000"/>
      <w:sz w:val="24"/>
      <w:szCs w:val="24"/>
    </w:rPr>
    <w:tblPr>
      <w:tblStyleRowBandSize w:val="1"/>
      <w:tblStyleColBandSize w:val="1"/>
      <w:tblBorders>
        <w:top w:color="C0504D" w:space="0" w:sz="24" w:val="single"/>
        <w:left w:color="C0504D" w:space="0" w:sz="4" w:val="single"/>
        <w:bottom w:color="C0504D" w:space="0" w:sz="4" w:val="single"/>
        <w:right w:color="C0504D" w:space="0" w:sz="4" w:val="single"/>
        <w:insideH w:color="FFFFFF" w:space="0" w:sz="4" w:val="single"/>
        <w:insideV w:color="FFFFFF" w:space="0" w:sz="4" w:val="single"/>
      </w:tblBorders>
    </w:tblPr>
    <w:tcPr>
      <w:shd w:color="auto" w:fill="F8EDED" w:val="clear"/>
    </w:tcPr>
    <w:tblStylePr w:type="firstRow">
      <w:rPr>
        <w:b/>
        <w:bCs/>
      </w:rPr>
      <w:tblPr/>
      <w:tcPr>
        <w:tcBorders>
          <w:top w:val="nil"/>
          <w:left w:val="nil"/>
          <w:bottom w:color="C0504D" w:space="0" w:sz="24" w:val="single"/>
          <w:right w:val="nil"/>
          <w:insideH w:val="nil"/>
          <w:insideV w:val="nil"/>
        </w:tcBorders>
        <w:shd w:color="auto" w:fill="FFFFFF" w:val="clear"/>
      </w:tcPr>
    </w:tblStylePr>
    <w:tblStylePr w:type="lastRow">
      <w:rPr>
        <w:b/>
        <w:bCs/>
        <w:color w:val="FFFFFF"/>
      </w:rPr>
      <w:tblPr/>
      <w:tcPr>
        <w:tcBorders>
          <w:top w:color="FFFFFF" w:space="0" w:sz="6" w:val="single"/>
        </w:tcBorders>
        <w:shd w:color="auto" w:fill="772C2A" w:val="clear"/>
      </w:tcPr>
    </w:tblStylePr>
    <w:tblStylePr w:type="firstCol">
      <w:rPr>
        <w:color w:val="FFFFFF"/>
      </w:rPr>
      <w:tblPr/>
      <w:tcPr>
        <w:tcBorders>
          <w:top w:val="nil"/>
          <w:left w:val="nil"/>
          <w:bottom w:val="nil"/>
          <w:right w:val="nil"/>
          <w:insideH w:color="772C2A" w:space="0" w:sz="4" w:val="single"/>
          <w:insideV w:val="nil"/>
        </w:tcBorders>
        <w:shd w:color="auto" w:fill="772C2A" w:val="clear"/>
      </w:tcPr>
    </w:tblStylePr>
    <w:tblStylePr w:type="lastCol">
      <w:rPr>
        <w:color w:val="FFFFFF"/>
      </w:rPr>
      <w:tblPr/>
      <w:tcPr>
        <w:tcBorders>
          <w:top w:val="nil"/>
          <w:left w:val="nil"/>
          <w:bottom w:val="nil"/>
          <w:right w:val="nil"/>
          <w:insideH w:val="nil"/>
          <w:insideV w:val="nil"/>
        </w:tcBorders>
        <w:shd w:color="auto" w:fill="772C2A" w:val="clear"/>
      </w:tcPr>
    </w:tblStylePr>
    <w:tblStylePr w:type="band1Vert">
      <w:tblPr/>
      <w:tcPr>
        <w:shd w:color="auto" w:fill="E5B8B7" w:val="clear"/>
      </w:tcPr>
    </w:tblStylePr>
    <w:tblStylePr w:type="band1Horz">
      <w:tblPr/>
      <w:tcPr>
        <w:shd w:color="auto" w:fill="DFA7A6" w:val="clear"/>
      </w:tcPr>
    </w:tblStylePr>
    <w:tblStylePr w:type="neCell">
      <w:rPr>
        <w:color w:val="000000"/>
      </w:rPr>
    </w:tblStylePr>
    <w:tblStylePr w:type="nwCell">
      <w:rPr>
        <w:color w:val="000000"/>
      </w:rPr>
    </w:tblStylePr>
  </w:style>
  <w:style w:styleId="Obojanosjenanje-Isticanje3" w:type="table">
    <w:name w:val="Colorful Shading Accent 3"/>
    <w:basedOn w:val="Obinatablica"/>
    <w:uiPriority w:val="99"/>
    <w:unhideWhenUsed/>
    <w:rsid w:val="00551CB3"/>
    <w:rPr>
      <w:rFonts w:ascii="Times New Roman" w:hAnsi="Times New Roman"/>
      <w:color w:val="000000"/>
      <w:sz w:val="24"/>
      <w:szCs w:val="24"/>
    </w:rPr>
    <w:tblPr>
      <w:tblStyleRowBandSize w:val="1"/>
      <w:tblStyleColBandSize w:val="1"/>
      <w:tblBorders>
        <w:top w:color="8064A2" w:space="0" w:sz="24" w:val="single"/>
        <w:left w:color="9BBB59" w:space="0" w:sz="4" w:val="single"/>
        <w:bottom w:color="9BBB59" w:space="0" w:sz="4" w:val="single"/>
        <w:right w:color="9BBB59" w:space="0" w:sz="4" w:val="single"/>
        <w:insideH w:color="FFFFFF" w:space="0" w:sz="4" w:val="single"/>
        <w:insideV w:color="FFFFFF" w:space="0" w:sz="4" w:val="single"/>
      </w:tblBorders>
    </w:tblPr>
    <w:tcPr>
      <w:shd w:color="auto" w:fill="F5F8EE" w:val="clear"/>
    </w:tcPr>
    <w:tblStylePr w:type="firstRow">
      <w:rPr>
        <w:b/>
        <w:bCs/>
      </w:rPr>
      <w:tblPr/>
      <w:tcPr>
        <w:tcBorders>
          <w:top w:val="nil"/>
          <w:left w:val="nil"/>
          <w:bottom w:color="8064A2" w:space="0" w:sz="24" w:val="single"/>
          <w:right w:val="nil"/>
          <w:insideH w:val="nil"/>
          <w:insideV w:val="nil"/>
        </w:tcBorders>
        <w:shd w:color="auto" w:fill="FFFFFF" w:val="clear"/>
      </w:tcPr>
    </w:tblStylePr>
    <w:tblStylePr w:type="lastRow">
      <w:rPr>
        <w:b/>
        <w:bCs/>
        <w:color w:val="FFFFFF"/>
      </w:rPr>
      <w:tblPr/>
      <w:tcPr>
        <w:tcBorders>
          <w:top w:color="FFFFFF" w:space="0" w:sz="6" w:val="single"/>
        </w:tcBorders>
        <w:shd w:color="auto" w:fill="5E7530" w:val="clear"/>
      </w:tcPr>
    </w:tblStylePr>
    <w:tblStylePr w:type="firstCol">
      <w:rPr>
        <w:color w:val="FFFFFF"/>
      </w:rPr>
      <w:tblPr/>
      <w:tcPr>
        <w:tcBorders>
          <w:top w:val="nil"/>
          <w:left w:val="nil"/>
          <w:bottom w:val="nil"/>
          <w:right w:val="nil"/>
          <w:insideH w:color="5E7530" w:space="0" w:sz="4" w:val="single"/>
          <w:insideV w:val="nil"/>
        </w:tcBorders>
        <w:shd w:color="auto" w:fill="5E7530" w:val="clear"/>
      </w:tcPr>
    </w:tblStylePr>
    <w:tblStylePr w:type="lastCol">
      <w:rPr>
        <w:color w:val="FFFFFF"/>
      </w:rPr>
      <w:tblPr/>
      <w:tcPr>
        <w:tcBorders>
          <w:top w:val="nil"/>
          <w:left w:val="nil"/>
          <w:bottom w:val="nil"/>
          <w:right w:val="nil"/>
          <w:insideH w:val="nil"/>
          <w:insideV w:val="nil"/>
        </w:tcBorders>
        <w:shd w:color="auto" w:fill="5E7530" w:val="clear"/>
      </w:tcPr>
    </w:tblStylePr>
    <w:tblStylePr w:type="band1Vert">
      <w:tblPr/>
      <w:tcPr>
        <w:shd w:color="auto" w:fill="D6E3BC" w:val="clear"/>
      </w:tcPr>
    </w:tblStylePr>
    <w:tblStylePr w:type="band1Horz">
      <w:tblPr/>
      <w:tcPr>
        <w:shd w:color="auto" w:fill="CDDDAC" w:val="clear"/>
      </w:tcPr>
    </w:tblStylePr>
  </w:style>
  <w:style w:styleId="Obojanosjenanje-Isticanje4" w:type="table">
    <w:name w:val="Colorful Shading Accent 4"/>
    <w:basedOn w:val="Obinatablica"/>
    <w:uiPriority w:val="99"/>
    <w:unhideWhenUsed/>
    <w:rsid w:val="00551CB3"/>
    <w:rPr>
      <w:rFonts w:ascii="Times New Roman" w:hAnsi="Times New Roman"/>
      <w:color w:val="000000"/>
      <w:sz w:val="24"/>
      <w:szCs w:val="24"/>
    </w:rPr>
    <w:tblPr>
      <w:tblStyleRowBandSize w:val="1"/>
      <w:tblStyleColBandSize w:val="1"/>
      <w:tblBorders>
        <w:top w:color="9BBB59" w:space="0" w:sz="24" w:val="single"/>
        <w:left w:color="8064A2" w:space="0" w:sz="4" w:val="single"/>
        <w:bottom w:color="8064A2" w:space="0" w:sz="4" w:val="single"/>
        <w:right w:color="8064A2" w:space="0" w:sz="4" w:val="single"/>
        <w:insideH w:color="FFFFFF" w:space="0" w:sz="4" w:val="single"/>
        <w:insideV w:color="FFFFFF" w:space="0" w:sz="4" w:val="single"/>
      </w:tblBorders>
    </w:tblPr>
    <w:tcPr>
      <w:shd w:color="auto" w:fill="F2EFF6" w:val="clear"/>
    </w:tcPr>
    <w:tblStylePr w:type="firstRow">
      <w:rPr>
        <w:b/>
        <w:bCs/>
      </w:rPr>
      <w:tblPr/>
      <w:tcPr>
        <w:tcBorders>
          <w:top w:val="nil"/>
          <w:left w:val="nil"/>
          <w:bottom w:color="9BBB59" w:space="0" w:sz="24" w:val="single"/>
          <w:right w:val="nil"/>
          <w:insideH w:val="nil"/>
          <w:insideV w:val="nil"/>
        </w:tcBorders>
        <w:shd w:color="auto" w:fill="FFFFFF" w:val="clear"/>
      </w:tcPr>
    </w:tblStylePr>
    <w:tblStylePr w:type="lastRow">
      <w:rPr>
        <w:b/>
        <w:bCs/>
        <w:color w:val="FFFFFF"/>
      </w:rPr>
      <w:tblPr/>
      <w:tcPr>
        <w:tcBorders>
          <w:top w:color="FFFFFF" w:space="0" w:sz="6" w:val="single"/>
        </w:tcBorders>
        <w:shd w:color="auto" w:fill="4C3B62" w:val="clear"/>
      </w:tcPr>
    </w:tblStylePr>
    <w:tblStylePr w:type="firstCol">
      <w:rPr>
        <w:color w:val="FFFFFF"/>
      </w:rPr>
      <w:tblPr/>
      <w:tcPr>
        <w:tcBorders>
          <w:top w:val="nil"/>
          <w:left w:val="nil"/>
          <w:bottom w:val="nil"/>
          <w:right w:val="nil"/>
          <w:insideH w:color="4C3B62" w:space="0" w:sz="4" w:val="single"/>
          <w:insideV w:val="nil"/>
        </w:tcBorders>
        <w:shd w:color="auto" w:fill="4C3B62" w:val="clear"/>
      </w:tcPr>
    </w:tblStylePr>
    <w:tblStylePr w:type="lastCol">
      <w:rPr>
        <w:color w:val="FFFFFF"/>
      </w:rPr>
      <w:tblPr/>
      <w:tcPr>
        <w:tcBorders>
          <w:top w:val="nil"/>
          <w:left w:val="nil"/>
          <w:bottom w:val="nil"/>
          <w:right w:val="nil"/>
          <w:insideH w:val="nil"/>
          <w:insideV w:val="nil"/>
        </w:tcBorders>
        <w:shd w:color="auto" w:fill="4C3B62" w:val="clear"/>
      </w:tcPr>
    </w:tblStylePr>
    <w:tblStylePr w:type="band1Vert">
      <w:tblPr/>
      <w:tcPr>
        <w:shd w:color="auto" w:fill="CCC0D9" w:val="clear"/>
      </w:tcPr>
    </w:tblStylePr>
    <w:tblStylePr w:type="band1Horz">
      <w:tblPr/>
      <w:tcPr>
        <w:shd w:color="auto" w:fill="BFB1D0" w:val="clear"/>
      </w:tcPr>
    </w:tblStylePr>
    <w:tblStylePr w:type="neCell">
      <w:rPr>
        <w:color w:val="000000"/>
      </w:rPr>
    </w:tblStylePr>
    <w:tblStylePr w:type="nwCell">
      <w:rPr>
        <w:color w:val="000000"/>
      </w:rPr>
    </w:tblStylePr>
  </w:style>
  <w:style w:styleId="Obojanosjenanje-Isticanje5" w:type="table">
    <w:name w:val="Colorful Shading Accent 5"/>
    <w:basedOn w:val="Obinatablica"/>
    <w:uiPriority w:val="99"/>
    <w:unhideWhenUsed/>
    <w:rsid w:val="00551CB3"/>
    <w:rPr>
      <w:rFonts w:ascii="Times New Roman" w:hAnsi="Times New Roman"/>
      <w:color w:val="000000"/>
      <w:sz w:val="24"/>
      <w:szCs w:val="24"/>
    </w:rPr>
    <w:tblPr>
      <w:tblStyleRowBandSize w:val="1"/>
      <w:tblStyleColBandSize w:val="1"/>
      <w:tblBorders>
        <w:top w:color="F79646" w:space="0" w:sz="24" w:val="single"/>
        <w:left w:color="4BACC6" w:space="0" w:sz="4" w:val="single"/>
        <w:bottom w:color="4BACC6" w:space="0" w:sz="4" w:val="single"/>
        <w:right w:color="4BACC6" w:space="0" w:sz="4" w:val="single"/>
        <w:insideH w:color="FFFFFF" w:space="0" w:sz="4" w:val="single"/>
        <w:insideV w:color="FFFFFF" w:space="0" w:sz="4" w:val="single"/>
      </w:tblBorders>
    </w:tblPr>
    <w:tcPr>
      <w:shd w:color="auto" w:fill="EDF6F9" w:val="clear"/>
    </w:tcPr>
    <w:tblStylePr w:type="firstRow">
      <w:rPr>
        <w:b/>
        <w:bCs/>
      </w:rPr>
      <w:tblPr/>
      <w:tcPr>
        <w:tcBorders>
          <w:top w:val="nil"/>
          <w:left w:val="nil"/>
          <w:bottom w:color="F79646" w:space="0" w:sz="24" w:val="single"/>
          <w:right w:val="nil"/>
          <w:insideH w:val="nil"/>
          <w:insideV w:val="nil"/>
        </w:tcBorders>
        <w:shd w:color="auto" w:fill="FFFFFF" w:val="clear"/>
      </w:tcPr>
    </w:tblStylePr>
    <w:tblStylePr w:type="lastRow">
      <w:rPr>
        <w:b/>
        <w:bCs/>
        <w:color w:val="FFFFFF"/>
      </w:rPr>
      <w:tblPr/>
      <w:tcPr>
        <w:tcBorders>
          <w:top w:color="FFFFFF" w:space="0" w:sz="6" w:val="single"/>
        </w:tcBorders>
        <w:shd w:color="auto" w:fill="276A7C" w:val="clear"/>
      </w:tcPr>
    </w:tblStylePr>
    <w:tblStylePr w:type="firstCol">
      <w:rPr>
        <w:color w:val="FFFFFF"/>
      </w:rPr>
      <w:tblPr/>
      <w:tcPr>
        <w:tcBorders>
          <w:top w:val="nil"/>
          <w:left w:val="nil"/>
          <w:bottom w:val="nil"/>
          <w:right w:val="nil"/>
          <w:insideH w:color="276A7C" w:space="0" w:sz="4" w:val="single"/>
          <w:insideV w:val="nil"/>
        </w:tcBorders>
        <w:shd w:color="auto" w:fill="276A7C" w:val="clear"/>
      </w:tcPr>
    </w:tblStylePr>
    <w:tblStylePr w:type="lastCol">
      <w:rPr>
        <w:color w:val="FFFFFF"/>
      </w:rPr>
      <w:tblPr/>
      <w:tcPr>
        <w:tcBorders>
          <w:top w:val="nil"/>
          <w:left w:val="nil"/>
          <w:bottom w:val="nil"/>
          <w:right w:val="nil"/>
          <w:insideH w:val="nil"/>
          <w:insideV w:val="nil"/>
        </w:tcBorders>
        <w:shd w:color="auto" w:fill="276A7C" w:val="clear"/>
      </w:tcPr>
    </w:tblStylePr>
    <w:tblStylePr w:type="band1Vert">
      <w:tblPr/>
      <w:tcPr>
        <w:shd w:color="auto" w:fill="B6DDE8" w:val="clear"/>
      </w:tcPr>
    </w:tblStylePr>
    <w:tblStylePr w:type="band1Horz">
      <w:tblPr/>
      <w:tcPr>
        <w:shd w:color="auto" w:fill="A5D5E2" w:val="clear"/>
      </w:tcPr>
    </w:tblStylePr>
    <w:tblStylePr w:type="neCell">
      <w:rPr>
        <w:color w:val="000000"/>
      </w:rPr>
    </w:tblStylePr>
    <w:tblStylePr w:type="nwCell">
      <w:rPr>
        <w:color w:val="000000"/>
      </w:rPr>
    </w:tblStylePr>
  </w:style>
  <w:style w:styleId="Obojanosjenanje-Isticanje6" w:type="table">
    <w:name w:val="Colorful Shading Accent 6"/>
    <w:basedOn w:val="Obinatablica"/>
    <w:uiPriority w:val="99"/>
    <w:unhideWhenUsed/>
    <w:rsid w:val="00551CB3"/>
    <w:rPr>
      <w:rFonts w:ascii="Times New Roman" w:hAnsi="Times New Roman"/>
      <w:color w:val="000000"/>
      <w:sz w:val="24"/>
      <w:szCs w:val="24"/>
    </w:rPr>
    <w:tblPr>
      <w:tblStyleRowBandSize w:val="1"/>
      <w:tblStyleColBandSize w:val="1"/>
      <w:tblBorders>
        <w:top w:color="4BACC6" w:space="0" w:sz="24" w:val="single"/>
        <w:left w:color="F79646" w:space="0" w:sz="4" w:val="single"/>
        <w:bottom w:color="F79646" w:space="0" w:sz="4" w:val="single"/>
        <w:right w:color="F79646" w:space="0" w:sz="4" w:val="single"/>
        <w:insideH w:color="FFFFFF" w:space="0" w:sz="4" w:val="single"/>
        <w:insideV w:color="FFFFFF" w:space="0" w:sz="4" w:val="single"/>
      </w:tblBorders>
    </w:tblPr>
    <w:tcPr>
      <w:shd w:color="auto" w:fill="FEF4EC" w:val="clear"/>
    </w:tcPr>
    <w:tblStylePr w:type="firstRow">
      <w:rPr>
        <w:b/>
        <w:bCs/>
      </w:rPr>
      <w:tblPr/>
      <w:tcPr>
        <w:tcBorders>
          <w:top w:val="nil"/>
          <w:left w:val="nil"/>
          <w:bottom w:color="4BACC6" w:space="0" w:sz="24" w:val="single"/>
          <w:right w:val="nil"/>
          <w:insideH w:val="nil"/>
          <w:insideV w:val="nil"/>
        </w:tcBorders>
        <w:shd w:color="auto" w:fill="FFFFFF" w:val="clear"/>
      </w:tcPr>
    </w:tblStylePr>
    <w:tblStylePr w:type="lastRow">
      <w:rPr>
        <w:b/>
        <w:bCs/>
        <w:color w:val="FFFFFF"/>
      </w:rPr>
      <w:tblPr/>
      <w:tcPr>
        <w:tcBorders>
          <w:top w:color="FFFFFF" w:space="0" w:sz="6" w:val="single"/>
        </w:tcBorders>
        <w:shd w:color="auto" w:fill="B65608" w:val="clear"/>
      </w:tcPr>
    </w:tblStylePr>
    <w:tblStylePr w:type="firstCol">
      <w:rPr>
        <w:color w:val="FFFFFF"/>
      </w:rPr>
      <w:tblPr/>
      <w:tcPr>
        <w:tcBorders>
          <w:top w:val="nil"/>
          <w:left w:val="nil"/>
          <w:bottom w:val="nil"/>
          <w:right w:val="nil"/>
          <w:insideH w:color="B65608" w:space="0" w:sz="4" w:val="single"/>
          <w:insideV w:val="nil"/>
        </w:tcBorders>
        <w:shd w:color="auto" w:fill="B65608" w:val="clear"/>
      </w:tcPr>
    </w:tblStylePr>
    <w:tblStylePr w:type="lastCol">
      <w:rPr>
        <w:color w:val="FFFFFF"/>
      </w:rPr>
      <w:tblPr/>
      <w:tcPr>
        <w:tcBorders>
          <w:top w:val="nil"/>
          <w:left w:val="nil"/>
          <w:bottom w:val="nil"/>
          <w:right w:val="nil"/>
          <w:insideH w:val="nil"/>
          <w:insideV w:val="nil"/>
        </w:tcBorders>
        <w:shd w:color="auto" w:fill="B65608" w:val="clear"/>
      </w:tcPr>
    </w:tblStylePr>
    <w:tblStylePr w:type="band1Vert">
      <w:tblPr/>
      <w:tcPr>
        <w:shd w:color="auto" w:fill="FBD4B4" w:val="clear"/>
      </w:tcPr>
    </w:tblStylePr>
    <w:tblStylePr w:type="band1Horz">
      <w:tblPr/>
      <w:tcPr>
        <w:shd w:color="auto" w:fill="FBCAA2" w:val="clear"/>
      </w:tcPr>
    </w:tblStylePr>
    <w:tblStylePr w:type="neCell">
      <w:rPr>
        <w:color w:val="000000"/>
      </w:rPr>
    </w:tblStylePr>
    <w:tblStylePr w:type="nwCell">
      <w:rPr>
        <w:color w:val="000000"/>
      </w:rPr>
    </w:tblStylePr>
  </w:style>
  <w:style w:styleId="Referencakomentara" w:type="character">
    <w:name w:val="annotation reference"/>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lang w:eastAsia="x-none"/>
    </w:rPr>
  </w:style>
  <w:style w:customStyle="1" w:styleId="TekstkomentaraChar" w:type="character">
    <w:name w:val="Tekst komentara Char"/>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link w:val="Predmetkomentara"/>
    <w:uiPriority w:val="99"/>
    <w:semiHidden/>
    <w:rsid w:val="00551CB3"/>
    <w:rPr>
      <w:rFonts w:ascii="Times New Roman" w:hAnsi="Times New Roman"/>
      <w:b/>
      <w:bCs/>
      <w:sz w:val="20"/>
      <w:szCs w:val="20"/>
      <w:lang w:val="hr-HR"/>
    </w:rPr>
  </w:style>
  <w:style w:customStyle="1" w:styleId="Tamnipopis1" w:type="table">
    <w:name w:val="Tamni popis1"/>
    <w:basedOn w:val="Obinatablica"/>
    <w:uiPriority w:val="99"/>
    <w:unhideWhenUsed/>
    <w:rsid w:val="00551CB3"/>
    <w:rPr>
      <w:rFonts w:ascii="Times New Roman" w:hAnsi="Times New Roman"/>
      <w:color w:val="FFFFFF"/>
      <w:sz w:val="24"/>
      <w:szCs w:val="24"/>
    </w:rPr>
    <w:tblPr>
      <w:tblStyleRowBandSize w:val="1"/>
      <w:tblStyleColBandSize w:val="1"/>
    </w:tblPr>
    <w:tcPr>
      <w:shd w:color="auto" w:fill="000000" w:val="clear"/>
    </w:tcPr>
    <w:tblStylePr w:type="firstRow">
      <w:rPr>
        <w:b/>
        <w:bCs/>
      </w:rPr>
      <w:tblPr/>
      <w:tcPr>
        <w:tcBorders>
          <w:top w:val="nil"/>
          <w:left w:val="nil"/>
          <w:bottom w:color="FFFFFF" w:space="0" w:sz="18" w:val="single"/>
          <w:right w:val="nil"/>
          <w:insideH w:val="nil"/>
          <w:insideV w:val="nil"/>
        </w:tcBorders>
        <w:shd w:color="auto" w:fill="000000" w:val="clear"/>
      </w:tcPr>
    </w:tblStylePr>
    <w:tblStylePr w:type="lastRow">
      <w:tblPr/>
      <w:tcPr>
        <w:tcBorders>
          <w:top w:color="FFFFFF" w:space="0" w:sz="18" w:val="single"/>
          <w:left w:val="nil"/>
          <w:bottom w:val="nil"/>
          <w:right w:val="nil"/>
          <w:insideH w:val="nil"/>
          <w:insideV w:val="nil"/>
        </w:tcBorders>
        <w:shd w:color="auto" w:fill="000000" w:val="clear"/>
      </w:tcPr>
    </w:tblStylePr>
    <w:tblStylePr w:type="firstCol">
      <w:tblPr/>
      <w:tcPr>
        <w:tcBorders>
          <w:top w:val="nil"/>
          <w:left w:val="nil"/>
          <w:bottom w:val="nil"/>
          <w:right w:color="FFFFFF" w:space="0" w:sz="18" w:val="single"/>
          <w:insideH w:val="nil"/>
          <w:insideV w:val="nil"/>
        </w:tcBorders>
        <w:shd w:color="auto" w:fill="000000" w:val="clear"/>
      </w:tcPr>
    </w:tblStylePr>
    <w:tblStylePr w:type="lastCol">
      <w:tblPr/>
      <w:tcPr>
        <w:tcBorders>
          <w:top w:val="nil"/>
          <w:left w:color="FFFFFF" w:space="0" w:sz="18" w:val="single"/>
          <w:bottom w:val="nil"/>
          <w:right w:val="nil"/>
          <w:insideH w:val="nil"/>
          <w:insideV w:val="nil"/>
        </w:tcBorders>
        <w:shd w:color="auto" w:fill="000000" w:val="clear"/>
      </w:tcPr>
    </w:tblStylePr>
    <w:tblStylePr w:type="band1Vert">
      <w:tblPr/>
      <w:tcPr>
        <w:tcBorders>
          <w:top w:val="nil"/>
          <w:left w:val="nil"/>
          <w:bottom w:val="nil"/>
          <w:right w:val="nil"/>
          <w:insideH w:val="nil"/>
          <w:insideV w:val="nil"/>
        </w:tcBorders>
        <w:shd w:color="auto" w:fill="000000" w:val="clear"/>
      </w:tcPr>
    </w:tblStylePr>
    <w:tblStylePr w:type="band1Horz">
      <w:tblPr/>
      <w:tcPr>
        <w:tcBorders>
          <w:top w:val="nil"/>
          <w:left w:val="nil"/>
          <w:bottom w:val="nil"/>
          <w:right w:val="nil"/>
          <w:insideH w:val="nil"/>
          <w:insideV w:val="nil"/>
        </w:tcBorders>
        <w:shd w:color="auto" w:fill="000000" w:val="clear"/>
      </w:tcPr>
    </w:tblStylePr>
  </w:style>
  <w:style w:styleId="Tamnipopis-Isticanje1" w:type="table">
    <w:name w:val="Dark List Accent 1"/>
    <w:basedOn w:val="Obinatablica"/>
    <w:uiPriority w:val="99"/>
    <w:unhideWhenUsed/>
    <w:rsid w:val="00551CB3"/>
    <w:rPr>
      <w:rFonts w:ascii="Times New Roman" w:hAnsi="Times New Roman"/>
      <w:color w:val="FFFFFF"/>
      <w:sz w:val="24"/>
      <w:szCs w:val="24"/>
    </w:rPr>
    <w:tblPr>
      <w:tblStyleRowBandSize w:val="1"/>
      <w:tblStyleColBandSize w:val="1"/>
    </w:tblPr>
    <w:tcPr>
      <w:shd w:color="auto" w:fill="4F81BD" w:val="clear"/>
    </w:tcPr>
    <w:tblStylePr w:type="firstRow">
      <w:rPr>
        <w:b/>
        <w:bCs/>
      </w:rPr>
      <w:tblPr/>
      <w:tcPr>
        <w:tcBorders>
          <w:top w:val="nil"/>
          <w:left w:val="nil"/>
          <w:bottom w:color="FFFFFF" w:space="0" w:sz="18" w:val="single"/>
          <w:right w:val="nil"/>
          <w:insideH w:val="nil"/>
          <w:insideV w:val="nil"/>
        </w:tcBorders>
        <w:shd w:color="auto" w:fill="000000" w:val="clear"/>
      </w:tcPr>
    </w:tblStylePr>
    <w:tblStylePr w:type="lastRow">
      <w:tblPr/>
      <w:tcPr>
        <w:tcBorders>
          <w:top w:color="FFFFFF" w:space="0" w:sz="18" w:val="single"/>
          <w:left w:val="nil"/>
          <w:bottom w:val="nil"/>
          <w:right w:val="nil"/>
          <w:insideH w:val="nil"/>
          <w:insideV w:val="nil"/>
        </w:tcBorders>
        <w:shd w:color="auto" w:fill="243F60" w:val="clear"/>
      </w:tcPr>
    </w:tblStylePr>
    <w:tblStylePr w:type="firstCol">
      <w:tblPr/>
      <w:tcPr>
        <w:tcBorders>
          <w:top w:val="nil"/>
          <w:left w:val="nil"/>
          <w:bottom w:val="nil"/>
          <w:right w:color="FFFFFF" w:space="0" w:sz="18" w:val="single"/>
          <w:insideH w:val="nil"/>
          <w:insideV w:val="nil"/>
        </w:tcBorders>
        <w:shd w:color="auto" w:fill="365F91" w:val="clear"/>
      </w:tcPr>
    </w:tblStylePr>
    <w:tblStylePr w:type="lastCol">
      <w:tblPr/>
      <w:tcPr>
        <w:tcBorders>
          <w:top w:val="nil"/>
          <w:left w:color="FFFFFF" w:space="0" w:sz="18" w:val="single"/>
          <w:bottom w:val="nil"/>
          <w:right w:val="nil"/>
          <w:insideH w:val="nil"/>
          <w:insideV w:val="nil"/>
        </w:tcBorders>
        <w:shd w:color="auto" w:fill="365F91" w:val="clear"/>
      </w:tcPr>
    </w:tblStylePr>
    <w:tblStylePr w:type="band1Vert">
      <w:tblPr/>
      <w:tcPr>
        <w:tcBorders>
          <w:top w:val="nil"/>
          <w:left w:val="nil"/>
          <w:bottom w:val="nil"/>
          <w:right w:val="nil"/>
          <w:insideH w:val="nil"/>
          <w:insideV w:val="nil"/>
        </w:tcBorders>
        <w:shd w:color="auto" w:fill="365F91" w:val="clear"/>
      </w:tcPr>
    </w:tblStylePr>
    <w:tblStylePr w:type="band1Horz">
      <w:tblPr/>
      <w:tcPr>
        <w:tcBorders>
          <w:top w:val="nil"/>
          <w:left w:val="nil"/>
          <w:bottom w:val="nil"/>
          <w:right w:val="nil"/>
          <w:insideH w:val="nil"/>
          <w:insideV w:val="nil"/>
        </w:tcBorders>
        <w:shd w:color="auto" w:fill="365F91" w:val="clear"/>
      </w:tcPr>
    </w:tblStylePr>
  </w:style>
  <w:style w:styleId="Tamnipopis-Isticanje2" w:type="table">
    <w:name w:val="Dark List Accent 2"/>
    <w:basedOn w:val="Obinatablica"/>
    <w:uiPriority w:val="99"/>
    <w:unhideWhenUsed/>
    <w:rsid w:val="00551CB3"/>
    <w:rPr>
      <w:rFonts w:ascii="Times New Roman" w:hAnsi="Times New Roman"/>
      <w:color w:val="FFFFFF"/>
      <w:sz w:val="24"/>
      <w:szCs w:val="24"/>
    </w:rPr>
    <w:tblPr>
      <w:tblStyleRowBandSize w:val="1"/>
      <w:tblStyleColBandSize w:val="1"/>
    </w:tblPr>
    <w:tcPr>
      <w:shd w:color="auto" w:fill="C0504D" w:val="clear"/>
    </w:tcPr>
    <w:tblStylePr w:type="firstRow">
      <w:rPr>
        <w:b/>
        <w:bCs/>
      </w:rPr>
      <w:tblPr/>
      <w:tcPr>
        <w:tcBorders>
          <w:top w:val="nil"/>
          <w:left w:val="nil"/>
          <w:bottom w:color="FFFFFF" w:space="0" w:sz="18" w:val="single"/>
          <w:right w:val="nil"/>
          <w:insideH w:val="nil"/>
          <w:insideV w:val="nil"/>
        </w:tcBorders>
        <w:shd w:color="auto" w:fill="000000" w:val="clear"/>
      </w:tcPr>
    </w:tblStylePr>
    <w:tblStylePr w:type="lastRow">
      <w:tblPr/>
      <w:tcPr>
        <w:tcBorders>
          <w:top w:color="FFFFFF" w:space="0" w:sz="18" w:val="single"/>
          <w:left w:val="nil"/>
          <w:bottom w:val="nil"/>
          <w:right w:val="nil"/>
          <w:insideH w:val="nil"/>
          <w:insideV w:val="nil"/>
        </w:tcBorders>
        <w:shd w:color="auto" w:fill="622423" w:val="clear"/>
      </w:tcPr>
    </w:tblStylePr>
    <w:tblStylePr w:type="firstCol">
      <w:tblPr/>
      <w:tcPr>
        <w:tcBorders>
          <w:top w:val="nil"/>
          <w:left w:val="nil"/>
          <w:bottom w:val="nil"/>
          <w:right w:color="FFFFFF" w:space="0" w:sz="18" w:val="single"/>
          <w:insideH w:val="nil"/>
          <w:insideV w:val="nil"/>
        </w:tcBorders>
        <w:shd w:color="auto" w:fill="943634" w:val="clear"/>
      </w:tcPr>
    </w:tblStylePr>
    <w:tblStylePr w:type="lastCol">
      <w:tblPr/>
      <w:tcPr>
        <w:tcBorders>
          <w:top w:val="nil"/>
          <w:left w:color="FFFFFF" w:space="0" w:sz="18" w:val="single"/>
          <w:bottom w:val="nil"/>
          <w:right w:val="nil"/>
          <w:insideH w:val="nil"/>
          <w:insideV w:val="nil"/>
        </w:tcBorders>
        <w:shd w:color="auto" w:fill="943634" w:val="clear"/>
      </w:tcPr>
    </w:tblStylePr>
    <w:tblStylePr w:type="band1Vert">
      <w:tblPr/>
      <w:tcPr>
        <w:tcBorders>
          <w:top w:val="nil"/>
          <w:left w:val="nil"/>
          <w:bottom w:val="nil"/>
          <w:right w:val="nil"/>
          <w:insideH w:val="nil"/>
          <w:insideV w:val="nil"/>
        </w:tcBorders>
        <w:shd w:color="auto" w:fill="943634" w:val="clear"/>
      </w:tcPr>
    </w:tblStylePr>
    <w:tblStylePr w:type="band1Horz">
      <w:tblPr/>
      <w:tcPr>
        <w:tcBorders>
          <w:top w:val="nil"/>
          <w:left w:val="nil"/>
          <w:bottom w:val="nil"/>
          <w:right w:val="nil"/>
          <w:insideH w:val="nil"/>
          <w:insideV w:val="nil"/>
        </w:tcBorders>
        <w:shd w:color="auto" w:fill="943634" w:val="clear"/>
      </w:tcPr>
    </w:tblStylePr>
  </w:style>
  <w:style w:styleId="Tamnipopis-Isticanje3" w:type="table">
    <w:name w:val="Dark List Accent 3"/>
    <w:basedOn w:val="Obinatablica"/>
    <w:uiPriority w:val="99"/>
    <w:unhideWhenUsed/>
    <w:rsid w:val="00551CB3"/>
    <w:rPr>
      <w:rFonts w:ascii="Times New Roman" w:hAnsi="Times New Roman"/>
      <w:color w:val="FFFFFF"/>
      <w:sz w:val="24"/>
      <w:szCs w:val="24"/>
    </w:rPr>
    <w:tblPr>
      <w:tblStyleRowBandSize w:val="1"/>
      <w:tblStyleColBandSize w:val="1"/>
    </w:tblPr>
    <w:tcPr>
      <w:shd w:color="auto" w:fill="9BBB59" w:val="clear"/>
    </w:tcPr>
    <w:tblStylePr w:type="firstRow">
      <w:rPr>
        <w:b/>
        <w:bCs/>
      </w:rPr>
      <w:tblPr/>
      <w:tcPr>
        <w:tcBorders>
          <w:top w:val="nil"/>
          <w:left w:val="nil"/>
          <w:bottom w:color="FFFFFF" w:space="0" w:sz="18" w:val="single"/>
          <w:right w:val="nil"/>
          <w:insideH w:val="nil"/>
          <w:insideV w:val="nil"/>
        </w:tcBorders>
        <w:shd w:color="auto" w:fill="000000" w:val="clear"/>
      </w:tcPr>
    </w:tblStylePr>
    <w:tblStylePr w:type="lastRow">
      <w:tblPr/>
      <w:tcPr>
        <w:tcBorders>
          <w:top w:color="FFFFFF" w:space="0" w:sz="18" w:val="single"/>
          <w:left w:val="nil"/>
          <w:bottom w:val="nil"/>
          <w:right w:val="nil"/>
          <w:insideH w:val="nil"/>
          <w:insideV w:val="nil"/>
        </w:tcBorders>
        <w:shd w:color="auto" w:fill="4E6128" w:val="clear"/>
      </w:tcPr>
    </w:tblStylePr>
    <w:tblStylePr w:type="firstCol">
      <w:tblPr/>
      <w:tcPr>
        <w:tcBorders>
          <w:top w:val="nil"/>
          <w:left w:val="nil"/>
          <w:bottom w:val="nil"/>
          <w:right w:color="FFFFFF" w:space="0" w:sz="18" w:val="single"/>
          <w:insideH w:val="nil"/>
          <w:insideV w:val="nil"/>
        </w:tcBorders>
        <w:shd w:color="auto" w:fill="76923C" w:val="clear"/>
      </w:tcPr>
    </w:tblStylePr>
    <w:tblStylePr w:type="lastCol">
      <w:tblPr/>
      <w:tcPr>
        <w:tcBorders>
          <w:top w:val="nil"/>
          <w:left w:color="FFFFFF" w:space="0" w:sz="18" w:val="single"/>
          <w:bottom w:val="nil"/>
          <w:right w:val="nil"/>
          <w:insideH w:val="nil"/>
          <w:insideV w:val="nil"/>
        </w:tcBorders>
        <w:shd w:color="auto" w:fill="76923C" w:val="clear"/>
      </w:tcPr>
    </w:tblStylePr>
    <w:tblStylePr w:type="band1Vert">
      <w:tblPr/>
      <w:tcPr>
        <w:tcBorders>
          <w:top w:val="nil"/>
          <w:left w:val="nil"/>
          <w:bottom w:val="nil"/>
          <w:right w:val="nil"/>
          <w:insideH w:val="nil"/>
          <w:insideV w:val="nil"/>
        </w:tcBorders>
        <w:shd w:color="auto" w:fill="76923C" w:val="clear"/>
      </w:tcPr>
    </w:tblStylePr>
    <w:tblStylePr w:type="band1Horz">
      <w:tblPr/>
      <w:tcPr>
        <w:tcBorders>
          <w:top w:val="nil"/>
          <w:left w:val="nil"/>
          <w:bottom w:val="nil"/>
          <w:right w:val="nil"/>
          <w:insideH w:val="nil"/>
          <w:insideV w:val="nil"/>
        </w:tcBorders>
        <w:shd w:color="auto" w:fill="76923C" w:val="clear"/>
      </w:tcPr>
    </w:tblStylePr>
  </w:style>
  <w:style w:styleId="Tamnipopis-Isticanje4" w:type="table">
    <w:name w:val="Dark List Accent 4"/>
    <w:basedOn w:val="Obinatablica"/>
    <w:uiPriority w:val="99"/>
    <w:unhideWhenUsed/>
    <w:rsid w:val="00551CB3"/>
    <w:rPr>
      <w:rFonts w:ascii="Times New Roman" w:hAnsi="Times New Roman"/>
      <w:color w:val="FFFFFF"/>
      <w:sz w:val="24"/>
      <w:szCs w:val="24"/>
    </w:rPr>
    <w:tblPr>
      <w:tblStyleRowBandSize w:val="1"/>
      <w:tblStyleColBandSize w:val="1"/>
    </w:tblPr>
    <w:tcPr>
      <w:shd w:color="auto" w:fill="8064A2" w:val="clear"/>
    </w:tcPr>
    <w:tblStylePr w:type="firstRow">
      <w:rPr>
        <w:b/>
        <w:bCs/>
      </w:rPr>
      <w:tblPr/>
      <w:tcPr>
        <w:tcBorders>
          <w:top w:val="nil"/>
          <w:left w:val="nil"/>
          <w:bottom w:color="FFFFFF" w:space="0" w:sz="18" w:val="single"/>
          <w:right w:val="nil"/>
          <w:insideH w:val="nil"/>
          <w:insideV w:val="nil"/>
        </w:tcBorders>
        <w:shd w:color="auto" w:fill="000000" w:val="clear"/>
      </w:tcPr>
    </w:tblStylePr>
    <w:tblStylePr w:type="lastRow">
      <w:tblPr/>
      <w:tcPr>
        <w:tcBorders>
          <w:top w:color="FFFFFF" w:space="0" w:sz="18" w:val="single"/>
          <w:left w:val="nil"/>
          <w:bottom w:val="nil"/>
          <w:right w:val="nil"/>
          <w:insideH w:val="nil"/>
          <w:insideV w:val="nil"/>
        </w:tcBorders>
        <w:shd w:color="auto" w:fill="3F3151" w:val="clear"/>
      </w:tcPr>
    </w:tblStylePr>
    <w:tblStylePr w:type="firstCol">
      <w:tblPr/>
      <w:tcPr>
        <w:tcBorders>
          <w:top w:val="nil"/>
          <w:left w:val="nil"/>
          <w:bottom w:val="nil"/>
          <w:right w:color="FFFFFF" w:space="0" w:sz="18" w:val="single"/>
          <w:insideH w:val="nil"/>
          <w:insideV w:val="nil"/>
        </w:tcBorders>
        <w:shd w:color="auto" w:fill="5F497A" w:val="clear"/>
      </w:tcPr>
    </w:tblStylePr>
    <w:tblStylePr w:type="lastCol">
      <w:tblPr/>
      <w:tcPr>
        <w:tcBorders>
          <w:top w:val="nil"/>
          <w:left w:color="FFFFFF" w:space="0" w:sz="18" w:val="single"/>
          <w:bottom w:val="nil"/>
          <w:right w:val="nil"/>
          <w:insideH w:val="nil"/>
          <w:insideV w:val="nil"/>
        </w:tcBorders>
        <w:shd w:color="auto" w:fill="5F497A" w:val="clear"/>
      </w:tcPr>
    </w:tblStylePr>
    <w:tblStylePr w:type="band1Vert">
      <w:tblPr/>
      <w:tcPr>
        <w:tcBorders>
          <w:top w:val="nil"/>
          <w:left w:val="nil"/>
          <w:bottom w:val="nil"/>
          <w:right w:val="nil"/>
          <w:insideH w:val="nil"/>
          <w:insideV w:val="nil"/>
        </w:tcBorders>
        <w:shd w:color="auto" w:fill="5F497A" w:val="clear"/>
      </w:tcPr>
    </w:tblStylePr>
    <w:tblStylePr w:type="band1Horz">
      <w:tblPr/>
      <w:tcPr>
        <w:tcBorders>
          <w:top w:val="nil"/>
          <w:left w:val="nil"/>
          <w:bottom w:val="nil"/>
          <w:right w:val="nil"/>
          <w:insideH w:val="nil"/>
          <w:insideV w:val="nil"/>
        </w:tcBorders>
        <w:shd w:color="auto" w:fill="5F497A" w:val="clear"/>
      </w:tcPr>
    </w:tblStylePr>
  </w:style>
  <w:style w:styleId="Tamnipopis-Isticanje5" w:type="table">
    <w:name w:val="Dark List Accent 5"/>
    <w:basedOn w:val="Obinatablica"/>
    <w:uiPriority w:val="99"/>
    <w:unhideWhenUsed/>
    <w:rsid w:val="00551CB3"/>
    <w:rPr>
      <w:rFonts w:ascii="Times New Roman" w:hAnsi="Times New Roman"/>
      <w:color w:val="FFFFFF"/>
      <w:sz w:val="24"/>
      <w:szCs w:val="24"/>
    </w:rPr>
    <w:tblPr>
      <w:tblStyleRowBandSize w:val="1"/>
      <w:tblStyleColBandSize w:val="1"/>
    </w:tblPr>
    <w:tcPr>
      <w:shd w:color="auto" w:fill="4BACC6" w:val="clear"/>
    </w:tcPr>
    <w:tblStylePr w:type="firstRow">
      <w:rPr>
        <w:b/>
        <w:bCs/>
      </w:rPr>
      <w:tblPr/>
      <w:tcPr>
        <w:tcBorders>
          <w:top w:val="nil"/>
          <w:left w:val="nil"/>
          <w:bottom w:color="FFFFFF" w:space="0" w:sz="18" w:val="single"/>
          <w:right w:val="nil"/>
          <w:insideH w:val="nil"/>
          <w:insideV w:val="nil"/>
        </w:tcBorders>
        <w:shd w:color="auto" w:fill="000000" w:val="clear"/>
      </w:tcPr>
    </w:tblStylePr>
    <w:tblStylePr w:type="lastRow">
      <w:tblPr/>
      <w:tcPr>
        <w:tcBorders>
          <w:top w:color="FFFFFF" w:space="0" w:sz="18" w:val="single"/>
          <w:left w:val="nil"/>
          <w:bottom w:val="nil"/>
          <w:right w:val="nil"/>
          <w:insideH w:val="nil"/>
          <w:insideV w:val="nil"/>
        </w:tcBorders>
        <w:shd w:color="auto" w:fill="205867" w:val="clear"/>
      </w:tcPr>
    </w:tblStylePr>
    <w:tblStylePr w:type="firstCol">
      <w:tblPr/>
      <w:tcPr>
        <w:tcBorders>
          <w:top w:val="nil"/>
          <w:left w:val="nil"/>
          <w:bottom w:val="nil"/>
          <w:right w:color="FFFFFF" w:space="0" w:sz="18" w:val="single"/>
          <w:insideH w:val="nil"/>
          <w:insideV w:val="nil"/>
        </w:tcBorders>
        <w:shd w:color="auto" w:fill="31849B" w:val="clear"/>
      </w:tcPr>
    </w:tblStylePr>
    <w:tblStylePr w:type="lastCol">
      <w:tblPr/>
      <w:tcPr>
        <w:tcBorders>
          <w:top w:val="nil"/>
          <w:left w:color="FFFFFF" w:space="0" w:sz="18" w:val="single"/>
          <w:bottom w:val="nil"/>
          <w:right w:val="nil"/>
          <w:insideH w:val="nil"/>
          <w:insideV w:val="nil"/>
        </w:tcBorders>
        <w:shd w:color="auto" w:fill="31849B" w:val="clear"/>
      </w:tcPr>
    </w:tblStylePr>
    <w:tblStylePr w:type="band1Vert">
      <w:tblPr/>
      <w:tcPr>
        <w:tcBorders>
          <w:top w:val="nil"/>
          <w:left w:val="nil"/>
          <w:bottom w:val="nil"/>
          <w:right w:val="nil"/>
          <w:insideH w:val="nil"/>
          <w:insideV w:val="nil"/>
        </w:tcBorders>
        <w:shd w:color="auto" w:fill="31849B" w:val="clear"/>
      </w:tcPr>
    </w:tblStylePr>
    <w:tblStylePr w:type="band1Horz">
      <w:tblPr/>
      <w:tcPr>
        <w:tcBorders>
          <w:top w:val="nil"/>
          <w:left w:val="nil"/>
          <w:bottom w:val="nil"/>
          <w:right w:val="nil"/>
          <w:insideH w:val="nil"/>
          <w:insideV w:val="nil"/>
        </w:tcBorders>
        <w:shd w:color="auto" w:fill="31849B" w:val="clear"/>
      </w:tcPr>
    </w:tblStylePr>
  </w:style>
  <w:style w:styleId="Tamnipopis-Isticanje6" w:type="table">
    <w:name w:val="Dark List Accent 6"/>
    <w:basedOn w:val="Obinatablica"/>
    <w:uiPriority w:val="99"/>
    <w:unhideWhenUsed/>
    <w:rsid w:val="00551CB3"/>
    <w:rPr>
      <w:rFonts w:ascii="Times New Roman" w:hAnsi="Times New Roman"/>
      <w:color w:val="FFFFFF"/>
      <w:sz w:val="24"/>
      <w:szCs w:val="24"/>
    </w:rPr>
    <w:tblPr>
      <w:tblStyleRowBandSize w:val="1"/>
      <w:tblStyleColBandSize w:val="1"/>
    </w:tblPr>
    <w:tcPr>
      <w:shd w:color="auto" w:fill="F79646" w:val="clear"/>
    </w:tcPr>
    <w:tblStylePr w:type="firstRow">
      <w:rPr>
        <w:b/>
        <w:bCs/>
      </w:rPr>
      <w:tblPr/>
      <w:tcPr>
        <w:tcBorders>
          <w:top w:val="nil"/>
          <w:left w:val="nil"/>
          <w:bottom w:color="FFFFFF" w:space="0" w:sz="18" w:val="single"/>
          <w:right w:val="nil"/>
          <w:insideH w:val="nil"/>
          <w:insideV w:val="nil"/>
        </w:tcBorders>
        <w:shd w:color="auto" w:fill="000000" w:val="clear"/>
      </w:tcPr>
    </w:tblStylePr>
    <w:tblStylePr w:type="lastRow">
      <w:tblPr/>
      <w:tcPr>
        <w:tcBorders>
          <w:top w:color="FFFFFF" w:space="0" w:sz="18" w:val="single"/>
          <w:left w:val="nil"/>
          <w:bottom w:val="nil"/>
          <w:right w:val="nil"/>
          <w:insideH w:val="nil"/>
          <w:insideV w:val="nil"/>
        </w:tcBorders>
        <w:shd w:color="auto" w:fill="974706" w:val="clear"/>
      </w:tcPr>
    </w:tblStylePr>
    <w:tblStylePr w:type="firstCol">
      <w:tblPr/>
      <w:tcPr>
        <w:tcBorders>
          <w:top w:val="nil"/>
          <w:left w:val="nil"/>
          <w:bottom w:val="nil"/>
          <w:right w:color="FFFFFF" w:space="0" w:sz="18" w:val="single"/>
          <w:insideH w:val="nil"/>
          <w:insideV w:val="nil"/>
        </w:tcBorders>
        <w:shd w:color="auto" w:fill="E36C0A" w:val="clear"/>
      </w:tcPr>
    </w:tblStylePr>
    <w:tblStylePr w:type="lastCol">
      <w:tblPr/>
      <w:tcPr>
        <w:tcBorders>
          <w:top w:val="nil"/>
          <w:left w:color="FFFFFF" w:space="0" w:sz="18" w:val="single"/>
          <w:bottom w:val="nil"/>
          <w:right w:val="nil"/>
          <w:insideH w:val="nil"/>
          <w:insideV w:val="nil"/>
        </w:tcBorders>
        <w:shd w:color="auto" w:fill="E36C0A" w:val="clear"/>
      </w:tcPr>
    </w:tblStylePr>
    <w:tblStylePr w:type="band1Vert">
      <w:tblPr/>
      <w:tcPr>
        <w:tcBorders>
          <w:top w:val="nil"/>
          <w:left w:val="nil"/>
          <w:bottom w:val="nil"/>
          <w:right w:val="nil"/>
          <w:insideH w:val="nil"/>
          <w:insideV w:val="nil"/>
        </w:tcBorders>
        <w:shd w:color="auto" w:fill="E36C0A" w:val="clear"/>
      </w:tcPr>
    </w:tblStylePr>
    <w:tblStylePr w:type="band1Horz">
      <w:tblPr/>
      <w:tcPr>
        <w:tcBorders>
          <w:top w:val="nil"/>
          <w:left w:val="nil"/>
          <w:bottom w:val="nil"/>
          <w:right w:val="nil"/>
          <w:insideH w:val="nil"/>
          <w:insideV w:val="nil"/>
        </w:tcBorders>
        <w:shd w:color="auto" w:fill="E36C0A" w:val="clear"/>
      </w:tcPr>
    </w:tblStylePr>
  </w:style>
  <w:style w:styleId="Datum" w:type="paragraph">
    <w:name w:val="Date"/>
    <w:basedOn w:val="Normal"/>
    <w:next w:val="Normal"/>
    <w:link w:val="DatumChar"/>
    <w:uiPriority w:val="99"/>
    <w:semiHidden/>
    <w:unhideWhenUsed/>
    <w:rsid w:val="00551CB3"/>
    <w:rPr>
      <w:lang w:eastAsia="x-none"/>
    </w:rPr>
  </w:style>
  <w:style w:customStyle="1" w:styleId="DatumChar" w:type="character">
    <w:name w:val="Datum Char"/>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hAnsi="Tahoma"/>
      <w:sz w:val="16"/>
      <w:szCs w:val="16"/>
      <w:lang w:eastAsia="x-none"/>
    </w:rPr>
  </w:style>
  <w:style w:customStyle="1" w:styleId="KartadokumentaChar" w:type="character">
    <w:name w:val="Karta dokumenta Char"/>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rPr>
      <w:lang w:eastAsia="x-none"/>
    </w:rPr>
  </w:style>
  <w:style w:customStyle="1" w:styleId="Potpise-poteChar" w:type="character">
    <w:name w:val="Potpis e-pošte Char"/>
    <w:link w:val="Potpise-pote"/>
    <w:uiPriority w:val="99"/>
    <w:semiHidden/>
    <w:rsid w:val="00551CB3"/>
    <w:rPr>
      <w:rFonts w:ascii="Times New Roman" w:hAnsi="Times New Roman"/>
      <w:sz w:val="24"/>
      <w:szCs w:val="24"/>
      <w:lang w:val="hr-HR"/>
    </w:rPr>
  </w:style>
  <w:style w:styleId="Referencakrajnjebiljeke" w:type="character">
    <w:name w:val="endnote reference"/>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lang w:eastAsia="x-none"/>
    </w:rPr>
  </w:style>
  <w:style w:customStyle="1" w:styleId="TekstkrajnjebiljekeChar" w:type="character">
    <w:name w:val="Tekst krajnje bilješke Char"/>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Cambria" w:eastAsia="Times New Roman" w:hAnsi="Cambria"/>
      <w:sz w:val="20"/>
      <w:szCs w:val="20"/>
    </w:rPr>
  </w:style>
  <w:style w:styleId="SlijeenaHiperveza" w:type="character">
    <w:name w:val="FollowedHyperlink"/>
    <w:uiPriority w:val="99"/>
    <w:semiHidden/>
    <w:unhideWhenUsed/>
    <w:rsid w:val="00551CB3"/>
    <w:rPr>
      <w:color w:val="800080"/>
      <w:u w:val="single"/>
    </w:rPr>
  </w:style>
  <w:style w:styleId="Referencafusnote" w:type="character">
    <w:name w:val="footnote reference"/>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lang w:eastAsia="x-none"/>
    </w:rPr>
  </w:style>
  <w:style w:customStyle="1" w:styleId="TekstfusnoteChar" w:type="character">
    <w:name w:val="Tekst fusnote Char"/>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lang w:eastAsia="x-none"/>
    </w:rPr>
  </w:style>
  <w:style w:customStyle="1" w:styleId="HTML-adresaChar" w:type="character">
    <w:name w:val="HTML-adresa Char"/>
    <w:link w:val="HTML-adresa"/>
    <w:uiPriority w:val="99"/>
    <w:semiHidden/>
    <w:rsid w:val="00551CB3"/>
    <w:rPr>
      <w:rFonts w:ascii="Times New Roman" w:hAnsi="Times New Roman"/>
      <w:i/>
      <w:iCs/>
      <w:sz w:val="24"/>
      <w:szCs w:val="24"/>
      <w:lang w:val="hr-HR"/>
    </w:rPr>
  </w:style>
  <w:style w:styleId="HTML-navod" w:type="character">
    <w:name w:val="HTML Cite"/>
    <w:uiPriority w:val="99"/>
    <w:semiHidden/>
    <w:unhideWhenUsed/>
    <w:rsid w:val="00551CB3"/>
    <w:rPr>
      <w:i/>
      <w:iCs/>
    </w:rPr>
  </w:style>
  <w:style w:styleId="HTML-kod" w:type="character">
    <w:name w:val="HTML Code"/>
    <w:uiPriority w:val="99"/>
    <w:semiHidden/>
    <w:unhideWhenUsed/>
    <w:rsid w:val="00551CB3"/>
    <w:rPr>
      <w:rFonts w:ascii="Consolas" w:cs="Consolas" w:hAnsi="Consolas"/>
      <w:sz w:val="20"/>
      <w:szCs w:val="20"/>
    </w:rPr>
  </w:style>
  <w:style w:styleId="HTML-definicija" w:type="character">
    <w:name w:val="HTML Definition"/>
    <w:uiPriority w:val="99"/>
    <w:semiHidden/>
    <w:unhideWhenUsed/>
    <w:rsid w:val="00551CB3"/>
    <w:rPr>
      <w:i/>
      <w:iCs/>
    </w:rPr>
  </w:style>
  <w:style w:styleId="HTML-tipkovnica" w:type="character">
    <w:name w:val="HTML Keyboard"/>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hAnsi="Consolas"/>
      <w:sz w:val="20"/>
      <w:szCs w:val="20"/>
      <w:lang w:eastAsia="x-none"/>
    </w:rPr>
  </w:style>
  <w:style w:customStyle="1" w:styleId="HTMLunaprijedoblikovanoChar" w:type="character">
    <w:name w:val="HTML unaprijed oblikovano Char"/>
    <w:link w:val="HTMLunaprijedoblikovano"/>
    <w:uiPriority w:val="99"/>
    <w:semiHidden/>
    <w:rsid w:val="00551CB3"/>
    <w:rPr>
      <w:rFonts w:ascii="Consolas" w:cs="Consolas" w:hAnsi="Consolas"/>
      <w:sz w:val="20"/>
      <w:szCs w:val="20"/>
      <w:lang w:val="hr-HR"/>
    </w:rPr>
  </w:style>
  <w:style w:styleId="HTML-primjer" w:type="character">
    <w:name w:val="HTML Sample"/>
    <w:uiPriority w:val="99"/>
    <w:semiHidden/>
    <w:unhideWhenUsed/>
    <w:rsid w:val="00551CB3"/>
    <w:rPr>
      <w:rFonts w:ascii="Consolas" w:cs="Consolas" w:hAnsi="Consolas"/>
      <w:sz w:val="24"/>
      <w:szCs w:val="24"/>
    </w:rPr>
  </w:style>
  <w:style w:styleId="HTMLpisaistroj" w:type="character">
    <w:name w:val="HTML Typewriter"/>
    <w:uiPriority w:val="99"/>
    <w:semiHidden/>
    <w:unhideWhenUsed/>
    <w:rsid w:val="00551CB3"/>
    <w:rPr>
      <w:rFonts w:ascii="Consolas" w:cs="Consolas" w:hAnsi="Consolas"/>
      <w:sz w:val="20"/>
      <w:szCs w:val="20"/>
    </w:rPr>
  </w:style>
  <w:style w:styleId="HTML-varijabla" w:type="character">
    <w:name w:val="HTML Variable"/>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Cambria" w:eastAsia="Times New Roman" w:hAnsi="Cambria"/>
      <w:b/>
      <w:bCs/>
    </w:rPr>
  </w:style>
  <w:style w:styleId="Istaknutareferenca" w:type="character">
    <w:name w:val="Intense Reference"/>
    <w:uiPriority w:val="99"/>
    <w:unhideWhenUsed/>
    <w:rsid w:val="00551CB3"/>
    <w:rPr>
      <w:b/>
      <w:bCs/>
      <w:smallCaps/>
      <w:color w:val="C0504D"/>
      <w:spacing w:val="5"/>
      <w:u w:val="single"/>
    </w:rPr>
  </w:style>
  <w:style w:customStyle="1" w:styleId="Svijetlareetka1" w:type="table">
    <w:name w:val="Svijetla rešetka1"/>
    <w:basedOn w:val="Obinatablica"/>
    <w:uiPriority w:val="99"/>
    <w:unhideWhenUsed/>
    <w:rsid w:val="00551CB3"/>
    <w:rPr>
      <w:rFonts w:ascii="Times New Roman" w:hAnsi="Times New Roman"/>
      <w:sz w:val="24"/>
      <w:szCs w:val="24"/>
    </w:rPr>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blStylePr w:type="firstRow">
      <w:pPr>
        <w:spacing w:after="0" w:before="0" w:line="240" w:lineRule="auto"/>
      </w:pPr>
      <w:rPr>
        <w:rFonts w:ascii="Cambria" w:cs="Times New Roman" w:eastAsia="Times New Roman" w:hAnsi="Cambria"/>
        <w:b/>
        <w:bCs/>
      </w:rPr>
      <w:tblPr/>
      <w:tcPr>
        <w:tcBorders>
          <w:top w:color="000000" w:space="0" w:sz="8" w:val="single"/>
          <w:left w:color="000000" w:space="0" w:sz="8" w:val="single"/>
          <w:bottom w:color="000000" w:space="0" w:sz="18" w:val="single"/>
          <w:right w:color="000000" w:space="0" w:sz="8" w:val="single"/>
          <w:insideH w:val="nil"/>
          <w:insideV w:color="000000" w:space="0" w:sz="8" w:val="single"/>
        </w:tcBorders>
      </w:tcPr>
    </w:tblStylePr>
    <w:tblStylePr w:type="lastRow">
      <w:pPr>
        <w:spacing w:after="0" w:before="0" w:line="240" w:lineRule="auto"/>
      </w:pPr>
      <w:rPr>
        <w:rFonts w:ascii="Cambria" w:cs="Times New Roman" w:eastAsia="Times New Roman" w:hAnsi="Cambria"/>
        <w:b/>
        <w:bCs/>
      </w:rPr>
      <w:tblPr/>
      <w:tcPr>
        <w:tcBorders>
          <w:top w:color="000000" w:space="0" w:sz="6" w:val="double"/>
          <w:left w:color="000000" w:space="0" w:sz="8" w:val="single"/>
          <w:bottom w:color="000000" w:space="0" w:sz="8" w:val="single"/>
          <w:right w:color="000000" w:space="0" w:sz="8" w:val="single"/>
          <w:insideH w:val="nil"/>
          <w:insideV w:color="000000" w:space="0" w:sz="8" w:val="single"/>
        </w:tcBorders>
      </w:tcPr>
    </w:tblStylePr>
    <w:tblStylePr w:type="firstCol">
      <w:rPr>
        <w:rFonts w:ascii="Cambria" w:cs="Times New Roman" w:eastAsia="Times New Roman" w:hAnsi="Cambria"/>
        <w:b/>
        <w:bCs/>
      </w:rPr>
    </w:tblStylePr>
    <w:tblStylePr w:type="lastCol">
      <w:rPr>
        <w:rFonts w:ascii="Cambria" w:cs="Times New Roman" w:eastAsia="Times New Roman" w:hAnsi="Cambria"/>
        <w:b/>
        <w:bCs/>
      </w:rPr>
      <w:tblPr/>
      <w:tcPr>
        <w:tcBorders>
          <w:top w:color="000000" w:space="0" w:sz="8" w:val="single"/>
          <w:left w:color="000000" w:space="0" w:sz="8" w:val="single"/>
          <w:bottom w:color="000000" w:space="0" w:sz="8" w:val="single"/>
          <w:right w:color="000000" w:space="0" w:sz="8" w:val="single"/>
        </w:tcBorders>
      </w:tcPr>
    </w:tblStylePr>
    <w:tblStylePr w:type="band1Vert">
      <w:tblPr/>
      <w:tcPr>
        <w:tcBorders>
          <w:top w:color="000000" w:space="0" w:sz="8" w:val="single"/>
          <w:left w:color="000000" w:space="0" w:sz="8" w:val="single"/>
          <w:bottom w:color="000000" w:space="0" w:sz="8" w:val="single"/>
          <w:right w:color="000000" w:space="0" w:sz="8" w:val="single"/>
        </w:tcBorders>
        <w:shd w:color="auto" w:fill="C0C0C0" w:val="clear"/>
      </w:tcPr>
    </w:tblStylePr>
    <w:tblStylePr w:type="band1Horz">
      <w:tblPr/>
      <w:tcPr>
        <w:tcBorders>
          <w:top w:color="000000" w:space="0" w:sz="8" w:val="single"/>
          <w:left w:color="000000" w:space="0" w:sz="8" w:val="single"/>
          <w:bottom w:color="000000" w:space="0" w:sz="8" w:val="single"/>
          <w:right w:color="000000" w:space="0" w:sz="8" w:val="single"/>
          <w:insideV w:color="000000" w:space="0" w:sz="8" w:val="single"/>
        </w:tcBorders>
        <w:shd w:color="auto" w:fill="C0C0C0" w:val="clear"/>
      </w:tcPr>
    </w:tblStylePr>
    <w:tblStylePr w:type="band2Horz">
      <w:tblPr/>
      <w:tcPr>
        <w:tcBorders>
          <w:top w:color="000000" w:space="0" w:sz="8" w:val="single"/>
          <w:left w:color="000000" w:space="0" w:sz="8" w:val="single"/>
          <w:bottom w:color="000000" w:space="0" w:sz="8" w:val="single"/>
          <w:right w:color="000000" w:space="0" w:sz="8" w:val="single"/>
          <w:insideV w:color="000000" w:space="0" w:sz="8" w:val="single"/>
        </w:tcBorders>
      </w:tcPr>
    </w:tblStylePr>
  </w:style>
  <w:style w:customStyle="1" w:styleId="Svijetlareetka-Isticanje11" w:type="table">
    <w:name w:val="Svijetla rešetka - Isticanje 11"/>
    <w:basedOn w:val="Obinatablica"/>
    <w:uiPriority w:val="99"/>
    <w:unhideWhenUsed/>
    <w:rsid w:val="00551CB3"/>
    <w:rPr>
      <w:rFonts w:ascii="Times New Roman" w:hAnsi="Times New Roman"/>
      <w:sz w:val="24"/>
      <w:szCs w:val="24"/>
    </w:rPr>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blStylePr w:type="firstRow">
      <w:pPr>
        <w:spacing w:after="0" w:before="0" w:line="240" w:lineRule="auto"/>
      </w:pPr>
      <w:rPr>
        <w:rFonts w:ascii="Cambria" w:cs="Times New Roman" w:eastAsia="Times New Roman" w:hAnsi="Cambria"/>
        <w:b/>
        <w:bCs/>
      </w:rPr>
      <w:tblPr/>
      <w:tcPr>
        <w:tcBorders>
          <w:top w:color="4F81BD" w:space="0" w:sz="8" w:val="single"/>
          <w:left w:color="4F81BD" w:space="0" w:sz="8" w:val="single"/>
          <w:bottom w:color="4F81BD" w:space="0" w:sz="18" w:val="single"/>
          <w:right w:color="4F81BD" w:space="0" w:sz="8" w:val="single"/>
          <w:insideH w:val="nil"/>
          <w:insideV w:color="4F81BD" w:space="0" w:sz="8" w:val="single"/>
        </w:tcBorders>
      </w:tcPr>
    </w:tblStylePr>
    <w:tblStylePr w:type="lastRow">
      <w:pPr>
        <w:spacing w:after="0" w:before="0" w:line="240" w:lineRule="auto"/>
      </w:pPr>
      <w:rPr>
        <w:rFonts w:ascii="Cambria" w:cs="Times New Roman" w:eastAsia="Times New Roman" w:hAnsi="Cambria"/>
        <w:b/>
        <w:bCs/>
      </w:rPr>
      <w:tblPr/>
      <w:tcPr>
        <w:tcBorders>
          <w:top w:color="4F81BD" w:space="0" w:sz="6" w:val="double"/>
          <w:left w:color="4F81BD" w:space="0" w:sz="8" w:val="single"/>
          <w:bottom w:color="4F81BD" w:space="0" w:sz="8" w:val="single"/>
          <w:right w:color="4F81BD" w:space="0" w:sz="8" w:val="single"/>
          <w:insideH w:val="nil"/>
          <w:insideV w:color="4F81BD" w:space="0" w:sz="8" w:val="single"/>
        </w:tcBorders>
      </w:tcPr>
    </w:tblStylePr>
    <w:tblStylePr w:type="firstCol">
      <w:rPr>
        <w:rFonts w:ascii="Cambria" w:cs="Times New Roman" w:eastAsia="Times New Roman" w:hAnsi="Cambria"/>
        <w:b/>
        <w:bCs/>
      </w:rPr>
    </w:tblStylePr>
    <w:tblStylePr w:type="lastCol">
      <w:rPr>
        <w:rFonts w:ascii="Cambria" w:cs="Times New Roman" w:eastAsia="Times New Roman" w:hAnsi="Cambria"/>
        <w:b/>
        <w:bCs/>
      </w:rPr>
      <w:tblPr/>
      <w:tcPr>
        <w:tcBorders>
          <w:top w:color="4F81BD" w:space="0" w:sz="8" w:val="single"/>
          <w:left w:color="4F81BD" w:space="0" w:sz="8" w:val="single"/>
          <w:bottom w:color="4F81BD" w:space="0" w:sz="8" w:val="single"/>
          <w:right w:color="4F81BD" w:space="0" w:sz="8" w:val="single"/>
        </w:tcBorders>
      </w:tcPr>
    </w:tblStylePr>
    <w:tblStylePr w:type="band1Vert">
      <w:tblPr/>
      <w:tcPr>
        <w:tcBorders>
          <w:top w:color="4F81BD" w:space="0" w:sz="8" w:val="single"/>
          <w:left w:color="4F81BD" w:space="0" w:sz="8" w:val="single"/>
          <w:bottom w:color="4F81BD" w:space="0" w:sz="8" w:val="single"/>
          <w:right w:color="4F81BD" w:space="0" w:sz="8" w:val="single"/>
        </w:tcBorders>
        <w:shd w:color="auto" w:fill="D3DFEE" w:val="clear"/>
      </w:tcPr>
    </w:tblStylePr>
    <w:tblStylePr w:type="band1Horz">
      <w:tblPr/>
      <w:tcPr>
        <w:tcBorders>
          <w:top w:color="4F81BD" w:space="0" w:sz="8" w:val="single"/>
          <w:left w:color="4F81BD" w:space="0" w:sz="8" w:val="single"/>
          <w:bottom w:color="4F81BD" w:space="0" w:sz="8" w:val="single"/>
          <w:right w:color="4F81BD" w:space="0" w:sz="8" w:val="single"/>
          <w:insideV w:color="4F81BD" w:space="0" w:sz="8" w:val="single"/>
        </w:tcBorders>
        <w:shd w:color="auto" w:fill="D3DFEE" w:val="clear"/>
      </w:tcPr>
    </w:tblStylePr>
    <w:tblStylePr w:type="band2Horz">
      <w:tblPr/>
      <w:tcPr>
        <w:tcBorders>
          <w:top w:color="4F81BD" w:space="0" w:sz="8" w:val="single"/>
          <w:left w:color="4F81BD" w:space="0" w:sz="8" w:val="single"/>
          <w:bottom w:color="4F81BD" w:space="0" w:sz="8" w:val="single"/>
          <w:right w:color="4F81BD" w:space="0" w:sz="8" w:val="single"/>
          <w:insideV w:color="4F81BD" w:space="0" w:sz="8" w:val="single"/>
        </w:tcBorders>
      </w:tcPr>
    </w:tblStylePr>
  </w:style>
  <w:style w:styleId="Svijetlareetka-Isticanje2" w:type="table">
    <w:name w:val="Light Grid Accent 2"/>
    <w:basedOn w:val="Obinatablica"/>
    <w:uiPriority w:val="99"/>
    <w:unhideWhenUsed/>
    <w:rsid w:val="00551CB3"/>
    <w:rPr>
      <w:rFonts w:ascii="Times New Roman" w:hAnsi="Times New Roman"/>
      <w:sz w:val="24"/>
      <w:szCs w:val="24"/>
    </w:rPr>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blStylePr w:type="firstRow">
      <w:pPr>
        <w:spacing w:after="0" w:before="0" w:line="240" w:lineRule="auto"/>
      </w:pPr>
      <w:rPr>
        <w:rFonts w:ascii="Cambria" w:cs="Times New Roman" w:eastAsia="Times New Roman" w:hAnsi="Cambria"/>
        <w:b/>
        <w:bCs/>
      </w:rPr>
      <w:tblPr/>
      <w:tcPr>
        <w:tcBorders>
          <w:top w:color="C0504D" w:space="0" w:sz="8" w:val="single"/>
          <w:left w:color="C0504D" w:space="0" w:sz="8" w:val="single"/>
          <w:bottom w:color="C0504D" w:space="0" w:sz="18" w:val="single"/>
          <w:right w:color="C0504D" w:space="0" w:sz="8" w:val="single"/>
          <w:insideH w:val="nil"/>
          <w:insideV w:color="C0504D" w:space="0" w:sz="8" w:val="single"/>
        </w:tcBorders>
      </w:tcPr>
    </w:tblStylePr>
    <w:tblStylePr w:type="lastRow">
      <w:pPr>
        <w:spacing w:after="0" w:before="0" w:line="240" w:lineRule="auto"/>
      </w:pPr>
      <w:rPr>
        <w:rFonts w:ascii="Cambria" w:cs="Times New Roman" w:eastAsia="Times New Roman" w:hAnsi="Cambria"/>
        <w:b/>
        <w:bCs/>
      </w:rPr>
      <w:tblPr/>
      <w:tcPr>
        <w:tcBorders>
          <w:top w:color="C0504D" w:space="0" w:sz="6" w:val="double"/>
          <w:left w:color="C0504D" w:space="0" w:sz="8" w:val="single"/>
          <w:bottom w:color="C0504D" w:space="0" w:sz="8" w:val="single"/>
          <w:right w:color="C0504D" w:space="0" w:sz="8" w:val="single"/>
          <w:insideH w:val="nil"/>
          <w:insideV w:color="C0504D" w:space="0" w:sz="8" w:val="single"/>
        </w:tcBorders>
      </w:tcPr>
    </w:tblStylePr>
    <w:tblStylePr w:type="firstCol">
      <w:rPr>
        <w:rFonts w:ascii="Cambria" w:cs="Times New Roman" w:eastAsia="Times New Roman" w:hAnsi="Cambria"/>
        <w:b/>
        <w:bCs/>
      </w:rPr>
    </w:tblStylePr>
    <w:tblStylePr w:type="lastCol">
      <w:rPr>
        <w:rFonts w:ascii="Cambria" w:cs="Times New Roman" w:eastAsia="Times New Roman" w:hAnsi="Cambria"/>
        <w:b/>
        <w:bCs/>
      </w:rPr>
      <w:tblPr/>
      <w:tcPr>
        <w:tcBorders>
          <w:top w:color="C0504D" w:space="0" w:sz="8" w:val="single"/>
          <w:left w:color="C0504D" w:space="0" w:sz="8" w:val="single"/>
          <w:bottom w:color="C0504D" w:space="0" w:sz="8" w:val="single"/>
          <w:right w:color="C0504D" w:space="0" w:sz="8" w:val="single"/>
        </w:tcBorders>
      </w:tcPr>
    </w:tblStylePr>
    <w:tblStylePr w:type="band1Vert">
      <w:tblPr/>
      <w:tcPr>
        <w:tcBorders>
          <w:top w:color="C0504D" w:space="0" w:sz="8" w:val="single"/>
          <w:left w:color="C0504D" w:space="0" w:sz="8" w:val="single"/>
          <w:bottom w:color="C0504D" w:space="0" w:sz="8" w:val="single"/>
          <w:right w:color="C0504D" w:space="0" w:sz="8" w:val="single"/>
        </w:tcBorders>
        <w:shd w:color="auto" w:fill="EFD3D2" w:val="clear"/>
      </w:tcPr>
    </w:tblStylePr>
    <w:tblStylePr w:type="band1Horz">
      <w:tblPr/>
      <w:tcPr>
        <w:tcBorders>
          <w:top w:color="C0504D" w:space="0" w:sz="8" w:val="single"/>
          <w:left w:color="C0504D" w:space="0" w:sz="8" w:val="single"/>
          <w:bottom w:color="C0504D" w:space="0" w:sz="8" w:val="single"/>
          <w:right w:color="C0504D" w:space="0" w:sz="8" w:val="single"/>
          <w:insideV w:color="C0504D" w:space="0" w:sz="8" w:val="single"/>
        </w:tcBorders>
        <w:shd w:color="auto" w:fill="EFD3D2" w:val="clear"/>
      </w:tcPr>
    </w:tblStylePr>
    <w:tblStylePr w:type="band2Horz">
      <w:tblPr/>
      <w:tcPr>
        <w:tcBorders>
          <w:top w:color="C0504D" w:space="0" w:sz="8" w:val="single"/>
          <w:left w:color="C0504D" w:space="0" w:sz="8" w:val="single"/>
          <w:bottom w:color="C0504D" w:space="0" w:sz="8" w:val="single"/>
          <w:right w:color="C0504D" w:space="0" w:sz="8" w:val="single"/>
          <w:insideV w:color="C0504D" w:space="0" w:sz="8" w:val="single"/>
        </w:tcBorders>
      </w:tcPr>
    </w:tblStylePr>
  </w:style>
  <w:style w:styleId="Svijetlareetka-Isticanje3" w:type="table">
    <w:name w:val="Light Grid Accent 3"/>
    <w:basedOn w:val="Obinatablica"/>
    <w:uiPriority w:val="99"/>
    <w:unhideWhenUsed/>
    <w:rsid w:val="00551CB3"/>
    <w:rPr>
      <w:rFonts w:ascii="Times New Roman" w:hAnsi="Times New Roman"/>
      <w:sz w:val="24"/>
      <w:szCs w:val="24"/>
    </w:rPr>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blStylePr w:type="firstRow">
      <w:pPr>
        <w:spacing w:after="0" w:before="0" w:line="240" w:lineRule="auto"/>
      </w:pPr>
      <w:rPr>
        <w:rFonts w:ascii="Cambria" w:cs="Times New Roman" w:eastAsia="Times New Roman" w:hAnsi="Cambria"/>
        <w:b/>
        <w:bCs/>
      </w:rPr>
      <w:tblPr/>
      <w:tcPr>
        <w:tcBorders>
          <w:top w:color="9BBB59" w:space="0" w:sz="8" w:val="single"/>
          <w:left w:color="9BBB59" w:space="0" w:sz="8" w:val="single"/>
          <w:bottom w:color="9BBB59" w:space="0" w:sz="18" w:val="single"/>
          <w:right w:color="9BBB59" w:space="0" w:sz="8" w:val="single"/>
          <w:insideH w:val="nil"/>
          <w:insideV w:color="9BBB59" w:space="0" w:sz="8" w:val="single"/>
        </w:tcBorders>
      </w:tcPr>
    </w:tblStylePr>
    <w:tblStylePr w:type="lastRow">
      <w:pPr>
        <w:spacing w:after="0" w:before="0" w:line="240" w:lineRule="auto"/>
      </w:pPr>
      <w:rPr>
        <w:rFonts w:ascii="Cambria" w:cs="Times New Roman" w:eastAsia="Times New Roman" w:hAnsi="Cambria"/>
        <w:b/>
        <w:bCs/>
      </w:rPr>
      <w:tblPr/>
      <w:tcPr>
        <w:tcBorders>
          <w:top w:color="9BBB59" w:space="0" w:sz="6" w:val="double"/>
          <w:left w:color="9BBB59" w:space="0" w:sz="8" w:val="single"/>
          <w:bottom w:color="9BBB59" w:space="0" w:sz="8" w:val="single"/>
          <w:right w:color="9BBB59" w:space="0" w:sz="8" w:val="single"/>
          <w:insideH w:val="nil"/>
          <w:insideV w:color="9BBB59" w:space="0" w:sz="8" w:val="single"/>
        </w:tcBorders>
      </w:tcPr>
    </w:tblStylePr>
    <w:tblStylePr w:type="firstCol">
      <w:rPr>
        <w:rFonts w:ascii="Cambria" w:cs="Times New Roman" w:eastAsia="Times New Roman" w:hAnsi="Cambria"/>
        <w:b/>
        <w:bCs/>
      </w:rPr>
    </w:tblStylePr>
    <w:tblStylePr w:type="lastCol">
      <w:rPr>
        <w:rFonts w:ascii="Cambria" w:cs="Times New Roman" w:eastAsia="Times New Roman" w:hAnsi="Cambria"/>
        <w:b/>
        <w:bCs/>
      </w:rPr>
      <w:tblPr/>
      <w:tcPr>
        <w:tcBorders>
          <w:top w:color="9BBB59" w:space="0" w:sz="8" w:val="single"/>
          <w:left w:color="9BBB59" w:space="0" w:sz="8" w:val="single"/>
          <w:bottom w:color="9BBB59" w:space="0" w:sz="8" w:val="single"/>
          <w:right w:color="9BBB59" w:space="0" w:sz="8" w:val="single"/>
        </w:tcBorders>
      </w:tcPr>
    </w:tblStylePr>
    <w:tblStylePr w:type="band1Vert">
      <w:tblPr/>
      <w:tcPr>
        <w:tcBorders>
          <w:top w:color="9BBB59" w:space="0" w:sz="8" w:val="single"/>
          <w:left w:color="9BBB59" w:space="0" w:sz="8" w:val="single"/>
          <w:bottom w:color="9BBB59" w:space="0" w:sz="8" w:val="single"/>
          <w:right w:color="9BBB59" w:space="0" w:sz="8" w:val="single"/>
        </w:tcBorders>
        <w:shd w:color="auto" w:fill="E6EED5" w:val="clear"/>
      </w:tcPr>
    </w:tblStylePr>
    <w:tblStylePr w:type="band1Horz">
      <w:tblPr/>
      <w:tcPr>
        <w:tcBorders>
          <w:top w:color="9BBB59" w:space="0" w:sz="8" w:val="single"/>
          <w:left w:color="9BBB59" w:space="0" w:sz="8" w:val="single"/>
          <w:bottom w:color="9BBB59" w:space="0" w:sz="8" w:val="single"/>
          <w:right w:color="9BBB59" w:space="0" w:sz="8" w:val="single"/>
          <w:insideV w:color="9BBB59" w:space="0" w:sz="8" w:val="single"/>
        </w:tcBorders>
        <w:shd w:color="auto" w:fill="E6EED5" w:val="clear"/>
      </w:tcPr>
    </w:tblStylePr>
    <w:tblStylePr w:type="band2Horz">
      <w:tblPr/>
      <w:tcPr>
        <w:tcBorders>
          <w:top w:color="9BBB59" w:space="0" w:sz="8" w:val="single"/>
          <w:left w:color="9BBB59" w:space="0" w:sz="8" w:val="single"/>
          <w:bottom w:color="9BBB59" w:space="0" w:sz="8" w:val="single"/>
          <w:right w:color="9BBB59" w:space="0" w:sz="8" w:val="single"/>
          <w:insideV w:color="9BBB59" w:space="0" w:sz="8" w:val="single"/>
        </w:tcBorders>
      </w:tcPr>
    </w:tblStylePr>
  </w:style>
  <w:style w:styleId="Svijetlareetka-Isticanje4" w:type="table">
    <w:name w:val="Light Grid Accent 4"/>
    <w:basedOn w:val="Obinatablica"/>
    <w:uiPriority w:val="99"/>
    <w:unhideWhenUsed/>
    <w:rsid w:val="00551CB3"/>
    <w:rPr>
      <w:rFonts w:ascii="Times New Roman" w:hAnsi="Times New Roman"/>
      <w:sz w:val="24"/>
      <w:szCs w:val="24"/>
    </w:rPr>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blStylePr w:type="firstRow">
      <w:pPr>
        <w:spacing w:after="0" w:before="0" w:line="240" w:lineRule="auto"/>
      </w:pPr>
      <w:rPr>
        <w:rFonts w:ascii="Cambria" w:cs="Times New Roman" w:eastAsia="Times New Roman" w:hAnsi="Cambria"/>
        <w:b/>
        <w:bCs/>
      </w:rPr>
      <w:tblPr/>
      <w:tcPr>
        <w:tcBorders>
          <w:top w:color="8064A2" w:space="0" w:sz="8" w:val="single"/>
          <w:left w:color="8064A2" w:space="0" w:sz="8" w:val="single"/>
          <w:bottom w:color="8064A2" w:space="0" w:sz="18" w:val="single"/>
          <w:right w:color="8064A2" w:space="0" w:sz="8" w:val="single"/>
          <w:insideH w:val="nil"/>
          <w:insideV w:color="8064A2" w:space="0" w:sz="8" w:val="single"/>
        </w:tcBorders>
      </w:tcPr>
    </w:tblStylePr>
    <w:tblStylePr w:type="lastRow">
      <w:pPr>
        <w:spacing w:after="0" w:before="0" w:line="240" w:lineRule="auto"/>
      </w:pPr>
      <w:rPr>
        <w:rFonts w:ascii="Cambria" w:cs="Times New Roman" w:eastAsia="Times New Roman" w:hAnsi="Cambria"/>
        <w:b/>
        <w:bCs/>
      </w:rPr>
      <w:tblPr/>
      <w:tcPr>
        <w:tcBorders>
          <w:top w:color="8064A2" w:space="0" w:sz="6" w:val="double"/>
          <w:left w:color="8064A2" w:space="0" w:sz="8" w:val="single"/>
          <w:bottom w:color="8064A2" w:space="0" w:sz="8" w:val="single"/>
          <w:right w:color="8064A2" w:space="0" w:sz="8" w:val="single"/>
          <w:insideH w:val="nil"/>
          <w:insideV w:color="8064A2" w:space="0" w:sz="8" w:val="single"/>
        </w:tcBorders>
      </w:tcPr>
    </w:tblStylePr>
    <w:tblStylePr w:type="firstCol">
      <w:rPr>
        <w:rFonts w:ascii="Cambria" w:cs="Times New Roman" w:eastAsia="Times New Roman" w:hAnsi="Cambria"/>
        <w:b/>
        <w:bCs/>
      </w:rPr>
    </w:tblStylePr>
    <w:tblStylePr w:type="lastCol">
      <w:rPr>
        <w:rFonts w:ascii="Cambria" w:cs="Times New Roman" w:eastAsia="Times New Roman" w:hAnsi="Cambria"/>
        <w:b/>
        <w:bCs/>
      </w:rPr>
      <w:tblPr/>
      <w:tcPr>
        <w:tcBorders>
          <w:top w:color="8064A2" w:space="0" w:sz="8" w:val="single"/>
          <w:left w:color="8064A2" w:space="0" w:sz="8" w:val="single"/>
          <w:bottom w:color="8064A2" w:space="0" w:sz="8" w:val="single"/>
          <w:right w:color="8064A2" w:space="0" w:sz="8" w:val="single"/>
        </w:tcBorders>
      </w:tcPr>
    </w:tblStylePr>
    <w:tblStylePr w:type="band1Vert">
      <w:tblPr/>
      <w:tcPr>
        <w:tcBorders>
          <w:top w:color="8064A2" w:space="0" w:sz="8" w:val="single"/>
          <w:left w:color="8064A2" w:space="0" w:sz="8" w:val="single"/>
          <w:bottom w:color="8064A2" w:space="0" w:sz="8" w:val="single"/>
          <w:right w:color="8064A2" w:space="0" w:sz="8" w:val="single"/>
        </w:tcBorders>
        <w:shd w:color="auto" w:fill="DFD8E8" w:val="clear"/>
      </w:tcPr>
    </w:tblStylePr>
    <w:tblStylePr w:type="band1Horz">
      <w:tblPr/>
      <w:tcPr>
        <w:tcBorders>
          <w:top w:color="8064A2" w:space="0" w:sz="8" w:val="single"/>
          <w:left w:color="8064A2" w:space="0" w:sz="8" w:val="single"/>
          <w:bottom w:color="8064A2" w:space="0" w:sz="8" w:val="single"/>
          <w:right w:color="8064A2" w:space="0" w:sz="8" w:val="single"/>
          <w:insideV w:color="8064A2" w:space="0" w:sz="8" w:val="single"/>
        </w:tcBorders>
        <w:shd w:color="auto" w:fill="DFD8E8" w:val="clear"/>
      </w:tcPr>
    </w:tblStylePr>
    <w:tblStylePr w:type="band2Horz">
      <w:tblPr/>
      <w:tcPr>
        <w:tcBorders>
          <w:top w:color="8064A2" w:space="0" w:sz="8" w:val="single"/>
          <w:left w:color="8064A2" w:space="0" w:sz="8" w:val="single"/>
          <w:bottom w:color="8064A2" w:space="0" w:sz="8" w:val="single"/>
          <w:right w:color="8064A2" w:space="0" w:sz="8" w:val="single"/>
          <w:insideV w:color="8064A2" w:space="0" w:sz="8" w:val="single"/>
        </w:tcBorders>
      </w:tcPr>
    </w:tblStylePr>
  </w:style>
  <w:style w:styleId="Svijetlareetka-Isticanje5" w:type="table">
    <w:name w:val="Light Grid Accent 5"/>
    <w:basedOn w:val="Obinatablica"/>
    <w:uiPriority w:val="99"/>
    <w:unhideWhenUsed/>
    <w:rsid w:val="00551CB3"/>
    <w:rPr>
      <w:rFonts w:ascii="Times New Roman" w:hAnsi="Times New Roman"/>
      <w:sz w:val="24"/>
      <w:szCs w:val="24"/>
    </w:rPr>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blStylePr w:type="firstRow">
      <w:pPr>
        <w:spacing w:after="0" w:before="0" w:line="240" w:lineRule="auto"/>
      </w:pPr>
      <w:rPr>
        <w:rFonts w:ascii="Cambria" w:cs="Times New Roman" w:eastAsia="Times New Roman" w:hAnsi="Cambria"/>
        <w:b/>
        <w:bCs/>
      </w:rPr>
      <w:tblPr/>
      <w:tcPr>
        <w:tcBorders>
          <w:top w:color="4BACC6" w:space="0" w:sz="8" w:val="single"/>
          <w:left w:color="4BACC6" w:space="0" w:sz="8" w:val="single"/>
          <w:bottom w:color="4BACC6" w:space="0" w:sz="18" w:val="single"/>
          <w:right w:color="4BACC6" w:space="0" w:sz="8" w:val="single"/>
          <w:insideH w:val="nil"/>
          <w:insideV w:color="4BACC6" w:space="0" w:sz="8" w:val="single"/>
        </w:tcBorders>
      </w:tcPr>
    </w:tblStylePr>
    <w:tblStylePr w:type="lastRow">
      <w:pPr>
        <w:spacing w:after="0" w:before="0" w:line="240" w:lineRule="auto"/>
      </w:pPr>
      <w:rPr>
        <w:rFonts w:ascii="Cambria" w:cs="Times New Roman" w:eastAsia="Times New Roman" w:hAnsi="Cambria"/>
        <w:b/>
        <w:bCs/>
      </w:rPr>
      <w:tblPr/>
      <w:tcPr>
        <w:tcBorders>
          <w:top w:color="4BACC6" w:space="0" w:sz="6" w:val="double"/>
          <w:left w:color="4BACC6" w:space="0" w:sz="8" w:val="single"/>
          <w:bottom w:color="4BACC6" w:space="0" w:sz="8" w:val="single"/>
          <w:right w:color="4BACC6" w:space="0" w:sz="8" w:val="single"/>
          <w:insideH w:val="nil"/>
          <w:insideV w:color="4BACC6" w:space="0" w:sz="8" w:val="single"/>
        </w:tcBorders>
      </w:tcPr>
    </w:tblStylePr>
    <w:tblStylePr w:type="firstCol">
      <w:rPr>
        <w:rFonts w:ascii="Cambria" w:cs="Times New Roman" w:eastAsia="Times New Roman" w:hAnsi="Cambria"/>
        <w:b/>
        <w:bCs/>
      </w:rPr>
    </w:tblStylePr>
    <w:tblStylePr w:type="lastCol">
      <w:rPr>
        <w:rFonts w:ascii="Cambria" w:cs="Times New Roman" w:eastAsia="Times New Roman" w:hAnsi="Cambria"/>
        <w:b/>
        <w:bCs/>
      </w:rPr>
      <w:tblPr/>
      <w:tcPr>
        <w:tcBorders>
          <w:top w:color="4BACC6" w:space="0" w:sz="8" w:val="single"/>
          <w:left w:color="4BACC6" w:space="0" w:sz="8" w:val="single"/>
          <w:bottom w:color="4BACC6" w:space="0" w:sz="8" w:val="single"/>
          <w:right w:color="4BACC6" w:space="0" w:sz="8" w:val="single"/>
        </w:tcBorders>
      </w:tcPr>
    </w:tblStylePr>
    <w:tblStylePr w:type="band1Vert">
      <w:tblPr/>
      <w:tcPr>
        <w:tcBorders>
          <w:top w:color="4BACC6" w:space="0" w:sz="8" w:val="single"/>
          <w:left w:color="4BACC6" w:space="0" w:sz="8" w:val="single"/>
          <w:bottom w:color="4BACC6" w:space="0" w:sz="8" w:val="single"/>
          <w:right w:color="4BACC6" w:space="0" w:sz="8" w:val="single"/>
        </w:tcBorders>
        <w:shd w:color="auto" w:fill="D2EAF1" w:val="clear"/>
      </w:tcPr>
    </w:tblStylePr>
    <w:tblStylePr w:type="band1Horz">
      <w:tblPr/>
      <w:tcPr>
        <w:tcBorders>
          <w:top w:color="4BACC6" w:space="0" w:sz="8" w:val="single"/>
          <w:left w:color="4BACC6" w:space="0" w:sz="8" w:val="single"/>
          <w:bottom w:color="4BACC6" w:space="0" w:sz="8" w:val="single"/>
          <w:right w:color="4BACC6" w:space="0" w:sz="8" w:val="single"/>
          <w:insideV w:color="4BACC6" w:space="0" w:sz="8" w:val="single"/>
        </w:tcBorders>
        <w:shd w:color="auto" w:fill="D2EAF1" w:val="clear"/>
      </w:tcPr>
    </w:tblStylePr>
    <w:tblStylePr w:type="band2Horz">
      <w:tblPr/>
      <w:tcPr>
        <w:tcBorders>
          <w:top w:color="4BACC6" w:space="0" w:sz="8" w:val="single"/>
          <w:left w:color="4BACC6" w:space="0" w:sz="8" w:val="single"/>
          <w:bottom w:color="4BACC6" w:space="0" w:sz="8" w:val="single"/>
          <w:right w:color="4BACC6" w:space="0" w:sz="8" w:val="single"/>
          <w:insideV w:color="4BACC6" w:space="0" w:sz="8" w:val="single"/>
        </w:tcBorders>
      </w:tcPr>
    </w:tblStylePr>
  </w:style>
  <w:style w:styleId="Srednjareetka-Isticanje6" w:type="table">
    <w:name w:val="Light Grid Accent 6"/>
    <w:basedOn w:val="Obinatablica"/>
    <w:uiPriority w:val="99"/>
    <w:unhideWhenUsed/>
    <w:rsid w:val="00551CB3"/>
    <w:rPr>
      <w:rFonts w:ascii="Times New Roman" w:hAnsi="Times New Roman"/>
      <w:sz w:val="24"/>
      <w:szCs w:val="24"/>
    </w:rPr>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blStylePr w:type="firstRow">
      <w:pPr>
        <w:spacing w:after="0" w:before="0" w:line="240" w:lineRule="auto"/>
      </w:pPr>
      <w:rPr>
        <w:rFonts w:ascii="Cambria" w:cs="Times New Roman" w:eastAsia="Times New Roman" w:hAnsi="Cambria"/>
        <w:b/>
        <w:bCs/>
      </w:rPr>
      <w:tblPr/>
      <w:tcPr>
        <w:tcBorders>
          <w:top w:color="F79646" w:space="0" w:sz="8" w:val="single"/>
          <w:left w:color="F79646" w:space="0" w:sz="8" w:val="single"/>
          <w:bottom w:color="F79646" w:space="0" w:sz="18" w:val="single"/>
          <w:right w:color="F79646" w:space="0" w:sz="8" w:val="single"/>
          <w:insideH w:val="nil"/>
          <w:insideV w:color="F79646" w:space="0" w:sz="8" w:val="single"/>
        </w:tcBorders>
      </w:tcPr>
    </w:tblStylePr>
    <w:tblStylePr w:type="lastRow">
      <w:pPr>
        <w:spacing w:after="0" w:before="0" w:line="240" w:lineRule="auto"/>
      </w:pPr>
      <w:rPr>
        <w:rFonts w:ascii="Cambria" w:cs="Times New Roman" w:eastAsia="Times New Roman" w:hAnsi="Cambria"/>
        <w:b/>
        <w:bCs/>
      </w:rPr>
      <w:tblPr/>
      <w:tcPr>
        <w:tcBorders>
          <w:top w:color="F79646" w:space="0" w:sz="6" w:val="double"/>
          <w:left w:color="F79646" w:space="0" w:sz="8" w:val="single"/>
          <w:bottom w:color="F79646" w:space="0" w:sz="8" w:val="single"/>
          <w:right w:color="F79646" w:space="0" w:sz="8" w:val="single"/>
          <w:insideH w:val="nil"/>
          <w:insideV w:color="F79646" w:space="0" w:sz="8" w:val="single"/>
        </w:tcBorders>
      </w:tcPr>
    </w:tblStylePr>
    <w:tblStylePr w:type="firstCol">
      <w:rPr>
        <w:rFonts w:ascii="Cambria" w:cs="Times New Roman" w:eastAsia="Times New Roman" w:hAnsi="Cambria"/>
        <w:b/>
        <w:bCs/>
      </w:rPr>
    </w:tblStylePr>
    <w:tblStylePr w:type="lastCol">
      <w:rPr>
        <w:rFonts w:ascii="Cambria" w:cs="Times New Roman" w:eastAsia="Times New Roman" w:hAnsi="Cambria"/>
        <w:b/>
        <w:bCs/>
      </w:rPr>
      <w:tblPr/>
      <w:tcPr>
        <w:tcBorders>
          <w:top w:color="F79646" w:space="0" w:sz="8" w:val="single"/>
          <w:left w:color="F79646" w:space="0" w:sz="8" w:val="single"/>
          <w:bottom w:color="F79646" w:space="0" w:sz="8" w:val="single"/>
          <w:right w:color="F79646" w:space="0" w:sz="8" w:val="single"/>
        </w:tcBorders>
      </w:tcPr>
    </w:tblStylePr>
    <w:tblStylePr w:type="band1Vert">
      <w:tblPr/>
      <w:tcPr>
        <w:tcBorders>
          <w:top w:color="F79646" w:space="0" w:sz="8" w:val="single"/>
          <w:left w:color="F79646" w:space="0" w:sz="8" w:val="single"/>
          <w:bottom w:color="F79646" w:space="0" w:sz="8" w:val="single"/>
          <w:right w:color="F79646" w:space="0" w:sz="8" w:val="single"/>
        </w:tcBorders>
        <w:shd w:color="auto" w:fill="FDE4D0" w:val="clear"/>
      </w:tcPr>
    </w:tblStylePr>
    <w:tblStylePr w:type="band1Horz">
      <w:tblPr/>
      <w:tcPr>
        <w:tcBorders>
          <w:top w:color="F79646" w:space="0" w:sz="8" w:val="single"/>
          <w:left w:color="F79646" w:space="0" w:sz="8" w:val="single"/>
          <w:bottom w:color="F79646" w:space="0" w:sz="8" w:val="single"/>
          <w:right w:color="F79646" w:space="0" w:sz="8" w:val="single"/>
          <w:insideV w:color="F79646" w:space="0" w:sz="8" w:val="single"/>
        </w:tcBorders>
        <w:shd w:color="auto" w:fill="FDE4D0" w:val="clear"/>
      </w:tcPr>
    </w:tblStylePr>
    <w:tblStylePr w:type="band2Horz">
      <w:tblPr/>
      <w:tcPr>
        <w:tcBorders>
          <w:top w:color="F79646" w:space="0" w:sz="8" w:val="single"/>
          <w:left w:color="F79646" w:space="0" w:sz="8" w:val="single"/>
          <w:bottom w:color="F79646" w:space="0" w:sz="8" w:val="single"/>
          <w:right w:color="F79646" w:space="0" w:sz="8" w:val="single"/>
          <w:insideV w:color="F79646" w:space="0" w:sz="8" w:val="single"/>
        </w:tcBorders>
      </w:tcPr>
    </w:tblStylePr>
  </w:style>
  <w:style w:customStyle="1" w:styleId="Svijetlipopis1" w:type="table">
    <w:name w:val="Svijetli popis1"/>
    <w:basedOn w:val="Obinatablica"/>
    <w:uiPriority w:val="99"/>
    <w:unhideWhenUsed/>
    <w:rsid w:val="00551CB3"/>
    <w:rPr>
      <w:rFonts w:ascii="Times New Roman" w:hAnsi="Times New Roman"/>
      <w:sz w:val="24"/>
      <w:szCs w:val="24"/>
    </w:rPr>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pPr>
        <w:spacing w:after="0" w:before="0" w:line="240" w:lineRule="auto"/>
      </w:pPr>
      <w:rPr>
        <w:b/>
        <w:bCs/>
        <w:color w:val="FFFFFF"/>
      </w:rPr>
      <w:tblPr/>
      <w:tcPr>
        <w:shd w:color="auto" w:fill="000000" w:val="clear"/>
      </w:tcPr>
    </w:tblStylePr>
    <w:tblStylePr w:type="lastRow">
      <w:pPr>
        <w:spacing w:after="0" w:before="0" w:line="240" w:lineRule="auto"/>
      </w:pPr>
      <w:rPr>
        <w:b/>
        <w:bCs/>
      </w:rPr>
      <w:tblPr/>
      <w:tcPr>
        <w:tcBorders>
          <w:top w:color="000000" w:space="0" w:sz="6" w:val="double"/>
          <w:left w:color="000000" w:space="0" w:sz="8" w:val="single"/>
          <w:bottom w:color="000000" w:space="0" w:sz="8" w:val="single"/>
          <w:right w:color="000000" w:space="0" w:sz="8" w:val="single"/>
        </w:tcBorders>
      </w:tcPr>
    </w:tblStylePr>
    <w:tblStylePr w:type="firstCol">
      <w:rPr>
        <w:b/>
        <w:bCs/>
      </w:rPr>
    </w:tblStylePr>
    <w:tblStylePr w:type="lastCol">
      <w:rPr>
        <w:b/>
        <w:bCs/>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customStyle="1" w:styleId="Svijetlipopis-Isticanje11" w:type="table">
    <w:name w:val="Svijetli popis - Isticanje 11"/>
    <w:basedOn w:val="Obinatablica"/>
    <w:uiPriority w:val="99"/>
    <w:unhideWhenUsed/>
    <w:rsid w:val="00551CB3"/>
    <w:rPr>
      <w:rFonts w:ascii="Times New Roman" w:hAnsi="Times New Roman"/>
      <w:sz w:val="24"/>
      <w:szCs w:val="24"/>
    </w:rPr>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pPr>
        <w:spacing w:after="0" w:before="0" w:line="240" w:lineRule="auto"/>
      </w:pPr>
      <w:rPr>
        <w:b/>
        <w:bCs/>
        <w:color w:val="FFFFFF"/>
      </w:rPr>
      <w:tblPr/>
      <w:tcPr>
        <w:shd w:color="auto" w:fill="4F81BD" w:val="clear"/>
      </w:tcPr>
    </w:tblStylePr>
    <w:tblStylePr w:type="lastRow">
      <w:pPr>
        <w:spacing w:after="0" w:before="0" w:line="240" w:lineRule="auto"/>
      </w:pPr>
      <w:rPr>
        <w:b/>
        <w:bCs/>
      </w:rPr>
      <w:tblPr/>
      <w:tcPr>
        <w:tcBorders>
          <w:top w:color="4F81BD" w:space="0" w:sz="6" w:val="double"/>
          <w:left w:color="4F81BD" w:space="0" w:sz="8" w:val="single"/>
          <w:bottom w:color="4F81BD" w:space="0" w:sz="8" w:val="single"/>
          <w:right w:color="4F81BD" w:space="0" w:sz="8" w:val="single"/>
        </w:tcBorders>
      </w:tcPr>
    </w:tblStylePr>
    <w:tblStylePr w:type="firstCol">
      <w:rPr>
        <w:b/>
        <w:bCs/>
      </w:rPr>
    </w:tblStylePr>
    <w:tblStylePr w:type="lastCol">
      <w:rPr>
        <w:b/>
        <w:bCs/>
      </w:rPr>
    </w:tblStylePr>
    <w:tblStylePr w:type="band1Vert">
      <w:tblPr/>
      <w:tcPr>
        <w:tcBorders>
          <w:top w:color="4F81BD" w:space="0" w:sz="8" w:val="single"/>
          <w:left w:color="4F81BD" w:space="0" w:sz="8" w:val="single"/>
          <w:bottom w:color="4F81BD" w:space="0" w:sz="8" w:val="single"/>
          <w:right w:color="4F81BD" w:space="0" w:sz="8" w:val="single"/>
        </w:tcBorders>
      </w:tcPr>
    </w:tblStylePr>
    <w:tblStylePr w:type="band1Horz">
      <w:tblPr/>
      <w:tcPr>
        <w:tcBorders>
          <w:top w:color="4F81BD" w:space="0" w:sz="8" w:val="single"/>
          <w:left w:color="4F81BD" w:space="0" w:sz="8" w:val="single"/>
          <w:bottom w:color="4F81BD" w:space="0" w:sz="8" w:val="single"/>
          <w:right w:color="4F81BD" w:space="0" w:sz="8" w:val="single"/>
        </w:tcBorders>
      </w:tcPr>
    </w:tblStylePr>
  </w:style>
  <w:style w:styleId="Svijetlipopis-Isticanje2" w:type="table">
    <w:name w:val="Light List Accent 2"/>
    <w:basedOn w:val="Obinatablica"/>
    <w:uiPriority w:val="99"/>
    <w:unhideWhenUsed/>
    <w:rsid w:val="00551CB3"/>
    <w:rPr>
      <w:rFonts w:ascii="Times New Roman" w:hAnsi="Times New Roman"/>
      <w:sz w:val="24"/>
      <w:szCs w:val="24"/>
    </w:rPr>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pPr>
        <w:spacing w:after="0" w:before="0" w:line="240" w:lineRule="auto"/>
      </w:pPr>
      <w:rPr>
        <w:b/>
        <w:bCs/>
        <w:color w:val="FFFFFF"/>
      </w:rPr>
      <w:tblPr/>
      <w:tcPr>
        <w:shd w:color="auto" w:fill="C0504D" w:val="clear"/>
      </w:tcPr>
    </w:tblStylePr>
    <w:tblStylePr w:type="lastRow">
      <w:pPr>
        <w:spacing w:after="0" w:before="0" w:line="240" w:lineRule="auto"/>
      </w:pPr>
      <w:rPr>
        <w:b/>
        <w:bCs/>
      </w:rPr>
      <w:tblPr/>
      <w:tcPr>
        <w:tcBorders>
          <w:top w:color="C0504D" w:space="0" w:sz="6" w:val="double"/>
          <w:left w:color="C0504D" w:space="0" w:sz="8" w:val="single"/>
          <w:bottom w:color="C0504D" w:space="0" w:sz="8" w:val="single"/>
          <w:right w:color="C0504D" w:space="0" w:sz="8" w:val="single"/>
        </w:tcBorders>
      </w:tcPr>
    </w:tblStylePr>
    <w:tblStylePr w:type="firstCol">
      <w:rPr>
        <w:b/>
        <w:bCs/>
      </w:rPr>
    </w:tblStylePr>
    <w:tblStylePr w:type="lastCol">
      <w:rPr>
        <w:b/>
        <w:bCs/>
      </w:rPr>
    </w:tblStylePr>
    <w:tblStylePr w:type="band1Vert">
      <w:tblPr/>
      <w:tcPr>
        <w:tcBorders>
          <w:top w:color="C0504D" w:space="0" w:sz="8" w:val="single"/>
          <w:left w:color="C0504D" w:space="0" w:sz="8" w:val="single"/>
          <w:bottom w:color="C0504D" w:space="0" w:sz="8" w:val="single"/>
          <w:right w:color="C0504D" w:space="0" w:sz="8" w:val="single"/>
        </w:tcBorders>
      </w:tcPr>
    </w:tblStylePr>
    <w:tblStylePr w:type="band1Horz">
      <w:tblPr/>
      <w:tcPr>
        <w:tcBorders>
          <w:top w:color="C0504D" w:space="0" w:sz="8" w:val="single"/>
          <w:left w:color="C0504D" w:space="0" w:sz="8" w:val="single"/>
          <w:bottom w:color="C0504D" w:space="0" w:sz="8" w:val="single"/>
          <w:right w:color="C0504D" w:space="0" w:sz="8" w:val="single"/>
        </w:tcBorders>
      </w:tcPr>
    </w:tblStylePr>
  </w:style>
  <w:style w:styleId="Svijetlipopis-Isticanje3" w:type="table">
    <w:name w:val="Light List Accent 3"/>
    <w:basedOn w:val="Obinatablica"/>
    <w:uiPriority w:val="99"/>
    <w:unhideWhenUsed/>
    <w:rsid w:val="00551CB3"/>
    <w:rPr>
      <w:rFonts w:ascii="Times New Roman" w:hAnsi="Times New Roman"/>
      <w:sz w:val="24"/>
      <w:szCs w:val="24"/>
    </w:rPr>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pPr>
        <w:spacing w:after="0" w:before="0" w:line="240" w:lineRule="auto"/>
      </w:pPr>
      <w:rPr>
        <w:b/>
        <w:bCs/>
        <w:color w:val="FFFFFF"/>
      </w:rPr>
      <w:tblPr/>
      <w:tcPr>
        <w:shd w:color="auto" w:fill="9BBB59" w:val="clear"/>
      </w:tcPr>
    </w:tblStylePr>
    <w:tblStylePr w:type="lastRow">
      <w:pPr>
        <w:spacing w:after="0" w:before="0" w:line="240" w:lineRule="auto"/>
      </w:pPr>
      <w:rPr>
        <w:b/>
        <w:bCs/>
      </w:rPr>
      <w:tblPr/>
      <w:tcPr>
        <w:tcBorders>
          <w:top w:color="9BBB59" w:space="0" w:sz="6" w:val="double"/>
          <w:left w:color="9BBB59" w:space="0" w:sz="8" w:val="single"/>
          <w:bottom w:color="9BBB59" w:space="0" w:sz="8" w:val="single"/>
          <w:right w:color="9BBB59" w:space="0" w:sz="8" w:val="single"/>
        </w:tcBorders>
      </w:tcPr>
    </w:tblStylePr>
    <w:tblStylePr w:type="firstCol">
      <w:rPr>
        <w:b/>
        <w:bCs/>
      </w:rPr>
    </w:tblStylePr>
    <w:tblStylePr w:type="lastCol">
      <w:rPr>
        <w:b/>
        <w:bCs/>
      </w:rPr>
    </w:tblStylePr>
    <w:tblStylePr w:type="band1Vert">
      <w:tblPr/>
      <w:tcPr>
        <w:tcBorders>
          <w:top w:color="9BBB59" w:space="0" w:sz="8" w:val="single"/>
          <w:left w:color="9BBB59" w:space="0" w:sz="8" w:val="single"/>
          <w:bottom w:color="9BBB59" w:space="0" w:sz="8" w:val="single"/>
          <w:right w:color="9BBB59" w:space="0" w:sz="8" w:val="single"/>
        </w:tcBorders>
      </w:tcPr>
    </w:tblStylePr>
    <w:tblStylePr w:type="band1Horz">
      <w:tblPr/>
      <w:tcPr>
        <w:tcBorders>
          <w:top w:color="9BBB59" w:space="0" w:sz="8" w:val="single"/>
          <w:left w:color="9BBB59" w:space="0" w:sz="8" w:val="single"/>
          <w:bottom w:color="9BBB59" w:space="0" w:sz="8" w:val="single"/>
          <w:right w:color="9BBB59" w:space="0" w:sz="8" w:val="single"/>
        </w:tcBorders>
      </w:tcPr>
    </w:tblStylePr>
  </w:style>
  <w:style w:styleId="Svijetlipopis-Isticanje4" w:type="table">
    <w:name w:val="Light List Accent 4"/>
    <w:basedOn w:val="Obinatablica"/>
    <w:uiPriority w:val="99"/>
    <w:unhideWhenUsed/>
    <w:rsid w:val="00551CB3"/>
    <w:rPr>
      <w:rFonts w:ascii="Times New Roman" w:hAnsi="Times New Roman"/>
      <w:sz w:val="24"/>
      <w:szCs w:val="24"/>
    </w:rPr>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pPr>
        <w:spacing w:after="0" w:before="0" w:line="240" w:lineRule="auto"/>
      </w:pPr>
      <w:rPr>
        <w:b/>
        <w:bCs/>
        <w:color w:val="FFFFFF"/>
      </w:rPr>
      <w:tblPr/>
      <w:tcPr>
        <w:shd w:color="auto" w:fill="8064A2" w:val="clear"/>
      </w:tcPr>
    </w:tblStylePr>
    <w:tblStylePr w:type="lastRow">
      <w:pPr>
        <w:spacing w:after="0" w:before="0" w:line="240" w:lineRule="auto"/>
      </w:pPr>
      <w:rPr>
        <w:b/>
        <w:bCs/>
      </w:rPr>
      <w:tblPr/>
      <w:tcPr>
        <w:tcBorders>
          <w:top w:color="8064A2" w:space="0" w:sz="6" w:val="double"/>
          <w:left w:color="8064A2" w:space="0" w:sz="8" w:val="single"/>
          <w:bottom w:color="8064A2" w:space="0" w:sz="8" w:val="single"/>
          <w:right w:color="8064A2" w:space="0" w:sz="8" w:val="single"/>
        </w:tcBorders>
      </w:tcPr>
    </w:tblStylePr>
    <w:tblStylePr w:type="firstCol">
      <w:rPr>
        <w:b/>
        <w:bCs/>
      </w:rPr>
    </w:tblStylePr>
    <w:tblStylePr w:type="lastCol">
      <w:rPr>
        <w:b/>
        <w:bCs/>
      </w:rPr>
    </w:tblStylePr>
    <w:tblStylePr w:type="band1Vert">
      <w:tblPr/>
      <w:tcPr>
        <w:tcBorders>
          <w:top w:color="8064A2" w:space="0" w:sz="8" w:val="single"/>
          <w:left w:color="8064A2" w:space="0" w:sz="8" w:val="single"/>
          <w:bottom w:color="8064A2" w:space="0" w:sz="8" w:val="single"/>
          <w:right w:color="8064A2" w:space="0" w:sz="8" w:val="single"/>
        </w:tcBorders>
      </w:tcPr>
    </w:tblStylePr>
    <w:tblStylePr w:type="band1Horz">
      <w:tblPr/>
      <w:tcPr>
        <w:tcBorders>
          <w:top w:color="8064A2" w:space="0" w:sz="8" w:val="single"/>
          <w:left w:color="8064A2" w:space="0" w:sz="8" w:val="single"/>
          <w:bottom w:color="8064A2" w:space="0" w:sz="8" w:val="single"/>
          <w:right w:color="8064A2" w:space="0" w:sz="8" w:val="single"/>
        </w:tcBorders>
      </w:tcPr>
    </w:tblStylePr>
  </w:style>
  <w:style w:styleId="Svijetlipopis-Isticanje5" w:type="table">
    <w:name w:val="Light List Accent 5"/>
    <w:basedOn w:val="Obinatablica"/>
    <w:uiPriority w:val="99"/>
    <w:unhideWhenUsed/>
    <w:rsid w:val="00551CB3"/>
    <w:rPr>
      <w:rFonts w:ascii="Times New Roman" w:hAnsi="Times New Roman"/>
      <w:sz w:val="24"/>
      <w:szCs w:val="24"/>
    </w:rPr>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pPr>
        <w:spacing w:after="0" w:before="0" w:line="240" w:lineRule="auto"/>
      </w:pPr>
      <w:rPr>
        <w:b/>
        <w:bCs/>
        <w:color w:val="FFFFFF"/>
      </w:rPr>
      <w:tblPr/>
      <w:tcPr>
        <w:shd w:color="auto" w:fill="4BACC6" w:val="clear"/>
      </w:tcPr>
    </w:tblStylePr>
    <w:tblStylePr w:type="lastRow">
      <w:pPr>
        <w:spacing w:after="0" w:before="0" w:line="240" w:lineRule="auto"/>
      </w:pPr>
      <w:rPr>
        <w:b/>
        <w:bCs/>
      </w:rPr>
      <w:tblPr/>
      <w:tcPr>
        <w:tcBorders>
          <w:top w:color="4BACC6" w:space="0" w:sz="6" w:val="double"/>
          <w:left w:color="4BACC6" w:space="0" w:sz="8" w:val="single"/>
          <w:bottom w:color="4BACC6" w:space="0" w:sz="8" w:val="single"/>
          <w:right w:color="4BACC6" w:space="0" w:sz="8" w:val="single"/>
        </w:tcBorders>
      </w:tcPr>
    </w:tblStylePr>
    <w:tblStylePr w:type="firstCol">
      <w:rPr>
        <w:b/>
        <w:bCs/>
      </w:rPr>
    </w:tblStylePr>
    <w:tblStylePr w:type="lastCol">
      <w:rPr>
        <w:b/>
        <w:bCs/>
      </w:rPr>
    </w:tblStylePr>
    <w:tblStylePr w:type="band1Vert">
      <w:tblPr/>
      <w:tcPr>
        <w:tcBorders>
          <w:top w:color="4BACC6" w:space="0" w:sz="8" w:val="single"/>
          <w:left w:color="4BACC6" w:space="0" w:sz="8" w:val="single"/>
          <w:bottom w:color="4BACC6" w:space="0" w:sz="8" w:val="single"/>
          <w:right w:color="4BACC6" w:space="0" w:sz="8" w:val="single"/>
        </w:tcBorders>
      </w:tcPr>
    </w:tblStylePr>
    <w:tblStylePr w:type="band1Horz">
      <w:tblPr/>
      <w:tcPr>
        <w:tcBorders>
          <w:top w:color="4BACC6" w:space="0" w:sz="8" w:val="single"/>
          <w:left w:color="4BACC6" w:space="0" w:sz="8" w:val="single"/>
          <w:bottom w:color="4BACC6" w:space="0" w:sz="8" w:val="single"/>
          <w:right w:color="4BACC6" w:space="0" w:sz="8" w:val="single"/>
        </w:tcBorders>
      </w:tcPr>
    </w:tblStylePr>
  </w:style>
  <w:style w:styleId="Srednjipopis-Isticanje6" w:type="table">
    <w:name w:val="Light List Accent 6"/>
    <w:basedOn w:val="Obinatablica"/>
    <w:uiPriority w:val="99"/>
    <w:unhideWhenUsed/>
    <w:rsid w:val="00551CB3"/>
    <w:rPr>
      <w:rFonts w:ascii="Times New Roman" w:hAnsi="Times New Roman"/>
      <w:sz w:val="24"/>
      <w:szCs w:val="24"/>
    </w:rPr>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pPr>
        <w:spacing w:after="0" w:before="0" w:line="240" w:lineRule="auto"/>
      </w:pPr>
      <w:rPr>
        <w:b/>
        <w:bCs/>
        <w:color w:val="FFFFFF"/>
      </w:rPr>
      <w:tblPr/>
      <w:tcPr>
        <w:shd w:color="auto" w:fill="F79646" w:val="clear"/>
      </w:tcPr>
    </w:tblStylePr>
    <w:tblStylePr w:type="lastRow">
      <w:pPr>
        <w:spacing w:after="0" w:before="0" w:line="240" w:lineRule="auto"/>
      </w:pPr>
      <w:rPr>
        <w:b/>
        <w:bCs/>
      </w:rPr>
      <w:tblPr/>
      <w:tcPr>
        <w:tcBorders>
          <w:top w:color="F79646" w:space="0" w:sz="6" w:val="double"/>
          <w:left w:color="F79646" w:space="0" w:sz="8" w:val="single"/>
          <w:bottom w:color="F79646" w:space="0" w:sz="8" w:val="single"/>
          <w:right w:color="F79646" w:space="0" w:sz="8" w:val="single"/>
        </w:tcBorders>
      </w:tcPr>
    </w:tblStylePr>
    <w:tblStylePr w:type="firstCol">
      <w:rPr>
        <w:b/>
        <w:bCs/>
      </w:rPr>
    </w:tblStylePr>
    <w:tblStylePr w:type="lastCol">
      <w:rPr>
        <w:b/>
        <w:bCs/>
      </w:rPr>
    </w:tblStylePr>
    <w:tblStylePr w:type="band1Vert">
      <w:tblPr/>
      <w:tcPr>
        <w:tcBorders>
          <w:top w:color="F79646" w:space="0" w:sz="8" w:val="single"/>
          <w:left w:color="F79646" w:space="0" w:sz="8" w:val="single"/>
          <w:bottom w:color="F79646" w:space="0" w:sz="8" w:val="single"/>
          <w:right w:color="F79646" w:space="0" w:sz="8" w:val="single"/>
        </w:tcBorders>
      </w:tcPr>
    </w:tblStylePr>
    <w:tblStylePr w:type="band1Horz">
      <w:tblPr/>
      <w:tcPr>
        <w:tcBorders>
          <w:top w:color="F79646" w:space="0" w:sz="8" w:val="single"/>
          <w:left w:color="F79646" w:space="0" w:sz="8" w:val="single"/>
          <w:bottom w:color="F79646" w:space="0" w:sz="8" w:val="single"/>
          <w:right w:color="F79646" w:space="0" w:sz="8" w:val="single"/>
        </w:tcBorders>
      </w:tcPr>
    </w:tblStylePr>
  </w:style>
  <w:style w:customStyle="1" w:styleId="Svijetlosjenanje1" w:type="table">
    <w:name w:val="Svijetlo sjenčanje1"/>
    <w:basedOn w:val="Obinatablica"/>
    <w:uiPriority w:val="99"/>
    <w:unhideWhenUsed/>
    <w:rsid w:val="00551CB3"/>
    <w:rPr>
      <w:rFonts w:ascii="Times New Roman" w:hAnsi="Times New Roman"/>
      <w:color w:val="000000"/>
      <w:sz w:val="24"/>
      <w:szCs w:val="24"/>
    </w:rPr>
    <w:tblPr>
      <w:tblStyleRowBandSize w:val="1"/>
      <w:tblStyleColBandSize w:val="1"/>
      <w:tblBorders>
        <w:top w:color="000000" w:space="0" w:sz="8" w:val="single"/>
        <w:bottom w:color="000000" w:space="0" w:sz="8" w:val="single"/>
      </w:tblBorders>
    </w:tblPr>
    <w:tblStylePr w:type="firstRow">
      <w:pPr>
        <w:spacing w:after="0" w:before="0" w:line="240" w:lineRule="auto"/>
      </w:pPr>
      <w:rPr>
        <w:b/>
        <w:bCs/>
      </w:rPr>
      <w:tblPr/>
      <w:tcPr>
        <w:tcBorders>
          <w:top w:color="000000" w:space="0" w:sz="8" w:val="single"/>
          <w:left w:val="nil"/>
          <w:bottom w:color="000000" w:space="0" w:sz="8" w:val="single"/>
          <w:right w:val="nil"/>
          <w:insideH w:val="nil"/>
          <w:insideV w:val="nil"/>
        </w:tcBorders>
      </w:tcPr>
    </w:tblStylePr>
    <w:tblStylePr w:type="lastRow">
      <w:pPr>
        <w:spacing w:after="0" w:before="0" w:line="240" w:lineRule="auto"/>
      </w:pPr>
      <w:rPr>
        <w:b/>
        <w:bCs/>
      </w:rPr>
      <w:tblPr/>
      <w:tcPr>
        <w:tcBorders>
          <w:top w:color="000000" w:space="0" w:sz="8" w:val="single"/>
          <w:left w:val="nil"/>
          <w:bottom w:color="000000" w:space="0" w:sz="8"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val="clear"/>
      </w:tcPr>
    </w:tblStylePr>
    <w:tblStylePr w:type="band1Horz">
      <w:tblPr/>
      <w:tcPr>
        <w:tcBorders>
          <w:left w:val="nil"/>
          <w:right w:val="nil"/>
          <w:insideH w:val="nil"/>
          <w:insideV w:val="nil"/>
        </w:tcBorders>
        <w:shd w:color="auto" w:fill="C0C0C0" w:val="clear"/>
      </w:tcPr>
    </w:tblStylePr>
  </w:style>
  <w:style w:customStyle="1" w:styleId="Svijetlosjenanje-Isticanje11" w:type="table">
    <w:name w:val="Svijetlo sjenčanje - Isticanje 11"/>
    <w:basedOn w:val="Obinatablica"/>
    <w:uiPriority w:val="99"/>
    <w:unhideWhenUsed/>
    <w:rsid w:val="00551CB3"/>
    <w:rPr>
      <w:rFonts w:ascii="Times New Roman" w:hAnsi="Times New Roman"/>
      <w:color w:val="365F91"/>
      <w:sz w:val="24"/>
      <w:szCs w:val="24"/>
    </w:rPr>
    <w:tblPr>
      <w:tblStyleRowBandSize w:val="1"/>
      <w:tblStyleColBandSize w:val="1"/>
      <w:tblBorders>
        <w:top w:color="4F81BD" w:space="0" w:sz="8" w:val="single"/>
        <w:bottom w:color="4F81BD" w:space="0" w:sz="8" w:val="single"/>
      </w:tblBorders>
    </w:tblPr>
    <w:tblStylePr w:type="firstRow">
      <w:pPr>
        <w:spacing w:after="0" w:before="0" w:line="240" w:lineRule="auto"/>
      </w:pPr>
      <w:rPr>
        <w:b/>
        <w:bCs/>
      </w:rPr>
      <w:tblPr/>
      <w:tcPr>
        <w:tcBorders>
          <w:top w:color="4F81BD" w:space="0" w:sz="8" w:val="single"/>
          <w:left w:val="nil"/>
          <w:bottom w:color="4F81BD" w:space="0" w:sz="8" w:val="single"/>
          <w:right w:val="nil"/>
          <w:insideH w:val="nil"/>
          <w:insideV w:val="nil"/>
        </w:tcBorders>
      </w:tcPr>
    </w:tblStylePr>
    <w:tblStylePr w:type="lastRow">
      <w:pPr>
        <w:spacing w:after="0" w:before="0" w:line="240" w:lineRule="auto"/>
      </w:pPr>
      <w:rPr>
        <w:b/>
        <w:bCs/>
      </w:rPr>
      <w:tblPr/>
      <w:tcPr>
        <w:tcBorders>
          <w:top w:color="4F81BD" w:space="0" w:sz="8" w:val="single"/>
          <w:left w:val="nil"/>
          <w:bottom w:color="4F81BD" w:space="0" w:sz="8"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val="clear"/>
      </w:tcPr>
    </w:tblStylePr>
    <w:tblStylePr w:type="band1Horz">
      <w:tblPr/>
      <w:tcPr>
        <w:tcBorders>
          <w:left w:val="nil"/>
          <w:right w:val="nil"/>
          <w:insideH w:val="nil"/>
          <w:insideV w:val="nil"/>
        </w:tcBorders>
        <w:shd w:color="auto" w:fill="D3DFEE" w:val="clear"/>
      </w:tcPr>
    </w:tblStylePr>
  </w:style>
  <w:style w:styleId="Svijetlosjenanje-Isticanje2" w:type="table">
    <w:name w:val="Light Shading Accent 2"/>
    <w:basedOn w:val="Obinatablica"/>
    <w:uiPriority w:val="99"/>
    <w:unhideWhenUsed/>
    <w:rsid w:val="00551CB3"/>
    <w:rPr>
      <w:rFonts w:ascii="Times New Roman" w:hAnsi="Times New Roman"/>
      <w:color w:val="943634"/>
      <w:sz w:val="24"/>
      <w:szCs w:val="24"/>
    </w:rPr>
    <w:tblPr>
      <w:tblStyleRowBandSize w:val="1"/>
      <w:tblStyleColBandSize w:val="1"/>
      <w:tblBorders>
        <w:top w:color="C0504D" w:space="0" w:sz="8" w:val="single"/>
        <w:bottom w:color="C0504D" w:space="0" w:sz="8" w:val="single"/>
      </w:tblBorders>
    </w:tblPr>
    <w:tblStylePr w:type="firstRow">
      <w:pPr>
        <w:spacing w:after="0" w:before="0" w:line="240" w:lineRule="auto"/>
      </w:pPr>
      <w:rPr>
        <w:b/>
        <w:bCs/>
      </w:rPr>
      <w:tblPr/>
      <w:tcPr>
        <w:tcBorders>
          <w:top w:color="C0504D" w:space="0" w:sz="8" w:val="single"/>
          <w:left w:val="nil"/>
          <w:bottom w:color="C0504D" w:space="0" w:sz="8" w:val="single"/>
          <w:right w:val="nil"/>
          <w:insideH w:val="nil"/>
          <w:insideV w:val="nil"/>
        </w:tcBorders>
      </w:tcPr>
    </w:tblStylePr>
    <w:tblStylePr w:type="lastRow">
      <w:pPr>
        <w:spacing w:after="0" w:before="0" w:line="240" w:lineRule="auto"/>
      </w:pPr>
      <w:rPr>
        <w:b/>
        <w:bCs/>
      </w:rPr>
      <w:tblPr/>
      <w:tcPr>
        <w:tcBorders>
          <w:top w:color="C0504D" w:space="0" w:sz="8" w:val="single"/>
          <w:left w:val="nil"/>
          <w:bottom w:color="C0504D" w:space="0" w:sz="8"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val="clear"/>
      </w:tcPr>
    </w:tblStylePr>
    <w:tblStylePr w:type="band1Horz">
      <w:tblPr/>
      <w:tcPr>
        <w:tcBorders>
          <w:left w:val="nil"/>
          <w:right w:val="nil"/>
          <w:insideH w:val="nil"/>
          <w:insideV w:val="nil"/>
        </w:tcBorders>
        <w:shd w:color="auto" w:fill="EFD3D2" w:val="clear"/>
      </w:tcPr>
    </w:tblStylePr>
  </w:style>
  <w:style w:styleId="Svijetlosjenanje-Isticanje3" w:type="table">
    <w:name w:val="Light Shading Accent 3"/>
    <w:basedOn w:val="Obinatablica"/>
    <w:uiPriority w:val="99"/>
    <w:unhideWhenUsed/>
    <w:rsid w:val="00551CB3"/>
    <w:rPr>
      <w:rFonts w:ascii="Times New Roman" w:hAnsi="Times New Roman"/>
      <w:color w:val="76923C"/>
      <w:sz w:val="24"/>
      <w:szCs w:val="24"/>
    </w:rPr>
    <w:tblPr>
      <w:tblStyleRowBandSize w:val="1"/>
      <w:tblStyleColBandSize w:val="1"/>
      <w:tblBorders>
        <w:top w:color="9BBB59" w:space="0" w:sz="8" w:val="single"/>
        <w:bottom w:color="9BBB59" w:space="0" w:sz="8" w:val="single"/>
      </w:tblBorders>
    </w:tblPr>
    <w:tblStylePr w:type="firstRow">
      <w:pPr>
        <w:spacing w:after="0" w:before="0" w:line="240" w:lineRule="auto"/>
      </w:pPr>
      <w:rPr>
        <w:b/>
        <w:bCs/>
      </w:rPr>
      <w:tblPr/>
      <w:tcPr>
        <w:tcBorders>
          <w:top w:color="9BBB59" w:space="0" w:sz="8" w:val="single"/>
          <w:left w:val="nil"/>
          <w:bottom w:color="9BBB59" w:space="0" w:sz="8" w:val="single"/>
          <w:right w:val="nil"/>
          <w:insideH w:val="nil"/>
          <w:insideV w:val="nil"/>
        </w:tcBorders>
      </w:tcPr>
    </w:tblStylePr>
    <w:tblStylePr w:type="lastRow">
      <w:pPr>
        <w:spacing w:after="0" w:before="0" w:line="240" w:lineRule="auto"/>
      </w:pPr>
      <w:rPr>
        <w:b/>
        <w:bCs/>
      </w:rPr>
      <w:tblPr/>
      <w:tcPr>
        <w:tcBorders>
          <w:top w:color="9BBB59" w:space="0" w:sz="8" w:val="single"/>
          <w:left w:val="nil"/>
          <w:bottom w:color="9BBB59" w:space="0" w:sz="8"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val="clear"/>
      </w:tcPr>
    </w:tblStylePr>
    <w:tblStylePr w:type="band1Horz">
      <w:tblPr/>
      <w:tcPr>
        <w:tcBorders>
          <w:left w:val="nil"/>
          <w:right w:val="nil"/>
          <w:insideH w:val="nil"/>
          <w:insideV w:val="nil"/>
        </w:tcBorders>
        <w:shd w:color="auto" w:fill="E6EED5" w:val="clear"/>
      </w:tcPr>
    </w:tblStylePr>
  </w:style>
  <w:style w:styleId="Svijetlosjenanje-Isticanje4" w:type="table">
    <w:name w:val="Light Shading Accent 4"/>
    <w:basedOn w:val="Obinatablica"/>
    <w:uiPriority w:val="99"/>
    <w:unhideWhenUsed/>
    <w:rsid w:val="00551CB3"/>
    <w:rPr>
      <w:rFonts w:ascii="Times New Roman" w:hAnsi="Times New Roman"/>
      <w:color w:val="5F497A"/>
      <w:sz w:val="24"/>
      <w:szCs w:val="24"/>
    </w:rPr>
    <w:tblPr>
      <w:tblStyleRowBandSize w:val="1"/>
      <w:tblStyleColBandSize w:val="1"/>
      <w:tblBorders>
        <w:top w:color="8064A2" w:space="0" w:sz="8" w:val="single"/>
        <w:bottom w:color="8064A2" w:space="0" w:sz="8" w:val="single"/>
      </w:tblBorders>
    </w:tblPr>
    <w:tblStylePr w:type="firstRow">
      <w:pPr>
        <w:spacing w:after="0" w:before="0" w:line="240" w:lineRule="auto"/>
      </w:pPr>
      <w:rPr>
        <w:b/>
        <w:bCs/>
      </w:rPr>
      <w:tblPr/>
      <w:tcPr>
        <w:tcBorders>
          <w:top w:color="8064A2" w:space="0" w:sz="8" w:val="single"/>
          <w:left w:val="nil"/>
          <w:bottom w:color="8064A2" w:space="0" w:sz="8" w:val="single"/>
          <w:right w:val="nil"/>
          <w:insideH w:val="nil"/>
          <w:insideV w:val="nil"/>
        </w:tcBorders>
      </w:tcPr>
    </w:tblStylePr>
    <w:tblStylePr w:type="lastRow">
      <w:pPr>
        <w:spacing w:after="0" w:before="0" w:line="240" w:lineRule="auto"/>
      </w:pPr>
      <w:rPr>
        <w:b/>
        <w:bCs/>
      </w:rPr>
      <w:tblPr/>
      <w:tcPr>
        <w:tcBorders>
          <w:top w:color="8064A2" w:space="0" w:sz="8" w:val="single"/>
          <w:left w:val="nil"/>
          <w:bottom w:color="8064A2" w:space="0" w:sz="8"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val="clear"/>
      </w:tcPr>
    </w:tblStylePr>
    <w:tblStylePr w:type="band1Horz">
      <w:tblPr/>
      <w:tcPr>
        <w:tcBorders>
          <w:left w:val="nil"/>
          <w:right w:val="nil"/>
          <w:insideH w:val="nil"/>
          <w:insideV w:val="nil"/>
        </w:tcBorders>
        <w:shd w:color="auto" w:fill="DFD8E8" w:val="clear"/>
      </w:tcPr>
    </w:tblStylePr>
  </w:style>
  <w:style w:styleId="Svijetlosjenanje-Isticanje5" w:type="table">
    <w:name w:val="Light Shading Accent 5"/>
    <w:basedOn w:val="Obinatablica"/>
    <w:uiPriority w:val="99"/>
    <w:unhideWhenUsed/>
    <w:rsid w:val="00551CB3"/>
    <w:rPr>
      <w:rFonts w:ascii="Times New Roman" w:hAnsi="Times New Roman"/>
      <w:color w:val="31849B"/>
      <w:sz w:val="24"/>
      <w:szCs w:val="24"/>
    </w:rPr>
    <w:tblPr>
      <w:tblStyleRowBandSize w:val="1"/>
      <w:tblStyleColBandSize w:val="1"/>
      <w:tblBorders>
        <w:top w:color="4BACC6" w:space="0" w:sz="8" w:val="single"/>
        <w:bottom w:color="4BACC6" w:space="0" w:sz="8" w:val="single"/>
      </w:tblBorders>
    </w:tblPr>
    <w:tblStylePr w:type="firstRow">
      <w:pPr>
        <w:spacing w:after="0" w:before="0" w:line="240" w:lineRule="auto"/>
      </w:pPr>
      <w:rPr>
        <w:b/>
        <w:bCs/>
      </w:rPr>
      <w:tblPr/>
      <w:tcPr>
        <w:tcBorders>
          <w:top w:color="4BACC6" w:space="0" w:sz="8" w:val="single"/>
          <w:left w:val="nil"/>
          <w:bottom w:color="4BACC6" w:space="0" w:sz="8" w:val="single"/>
          <w:right w:val="nil"/>
          <w:insideH w:val="nil"/>
          <w:insideV w:val="nil"/>
        </w:tcBorders>
      </w:tcPr>
    </w:tblStylePr>
    <w:tblStylePr w:type="lastRow">
      <w:pPr>
        <w:spacing w:after="0" w:before="0" w:line="240" w:lineRule="auto"/>
      </w:pPr>
      <w:rPr>
        <w:b/>
        <w:bCs/>
      </w:rPr>
      <w:tblPr/>
      <w:tcPr>
        <w:tcBorders>
          <w:top w:color="4BACC6" w:space="0" w:sz="8" w:val="single"/>
          <w:left w:val="nil"/>
          <w:bottom w:color="4BACC6" w:space="0" w:sz="8"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val="clear"/>
      </w:tcPr>
    </w:tblStylePr>
    <w:tblStylePr w:type="band1Horz">
      <w:tblPr/>
      <w:tcPr>
        <w:tcBorders>
          <w:left w:val="nil"/>
          <w:right w:val="nil"/>
          <w:insideH w:val="nil"/>
          <w:insideV w:val="nil"/>
        </w:tcBorders>
        <w:shd w:color="auto" w:fill="D2EAF1" w:val="clear"/>
      </w:tcPr>
    </w:tblStylePr>
  </w:style>
  <w:style w:styleId="Svijetlosjenanje-Isticanje6" w:type="table">
    <w:name w:val="Light Shading Accent 6"/>
    <w:basedOn w:val="Obinatablica"/>
    <w:uiPriority w:val="99"/>
    <w:unhideWhenUsed/>
    <w:rsid w:val="00551CB3"/>
    <w:rPr>
      <w:rFonts w:ascii="Times New Roman" w:hAnsi="Times New Roman"/>
      <w:color w:val="E36C0A"/>
      <w:sz w:val="24"/>
      <w:szCs w:val="24"/>
    </w:rPr>
    <w:tblPr>
      <w:tblStyleRowBandSize w:val="1"/>
      <w:tblStyleColBandSize w:val="1"/>
      <w:tblBorders>
        <w:top w:color="F79646" w:space="0" w:sz="8" w:val="single"/>
        <w:bottom w:color="F79646" w:space="0" w:sz="8" w:val="single"/>
      </w:tblBorders>
    </w:tblPr>
    <w:tblStylePr w:type="firstRow">
      <w:pPr>
        <w:spacing w:after="0" w:before="0" w:line="240" w:lineRule="auto"/>
      </w:pPr>
      <w:rPr>
        <w:b/>
        <w:bCs/>
      </w:rPr>
      <w:tblPr/>
      <w:tcPr>
        <w:tcBorders>
          <w:top w:color="F79646" w:space="0" w:sz="8" w:val="single"/>
          <w:left w:val="nil"/>
          <w:bottom w:color="F79646" w:space="0" w:sz="8" w:val="single"/>
          <w:right w:val="nil"/>
          <w:insideH w:val="nil"/>
          <w:insideV w:val="nil"/>
        </w:tcBorders>
      </w:tcPr>
    </w:tblStylePr>
    <w:tblStylePr w:type="lastRow">
      <w:pPr>
        <w:spacing w:after="0" w:before="0" w:line="240" w:lineRule="auto"/>
      </w:pPr>
      <w:rPr>
        <w:b/>
        <w:bCs/>
      </w:rPr>
      <w:tblPr/>
      <w:tcPr>
        <w:tcBorders>
          <w:top w:color="F79646" w:space="0" w:sz="8" w:val="single"/>
          <w:left w:val="nil"/>
          <w:bottom w:color="F79646" w:space="0" w:sz="8"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val="clear"/>
      </w:tcPr>
    </w:tblStylePr>
    <w:tblStylePr w:type="band1Horz">
      <w:tblPr/>
      <w:tcPr>
        <w:tcBorders>
          <w:left w:val="nil"/>
          <w:right w:val="nil"/>
          <w:insideH w:val="nil"/>
          <w:insideV w:val="nil"/>
        </w:tcBorders>
        <w:shd w:color="auto" w:fill="FDE4D0"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pPr>
    <w:rPr>
      <w:rFonts w:ascii="Consolas" w:cs="Consolas" w:hAnsi="Consolas"/>
    </w:rPr>
  </w:style>
  <w:style w:customStyle="1" w:styleId="TekstmakronaredbeChar" w:type="character">
    <w:name w:val="Tekst makronaredbe Char"/>
    <w:link w:val="Tekstmakronaredbe"/>
    <w:uiPriority w:val="99"/>
    <w:semiHidden/>
    <w:rsid w:val="00551CB3"/>
    <w:rPr>
      <w:rFonts w:ascii="Consolas" w:cs="Consolas" w:hAnsi="Consolas"/>
      <w:lang w:bidi="ar-SA" w:eastAsia="hr-HR" w:val="hr-HR"/>
    </w:rPr>
  </w:style>
  <w:style w:customStyle="1" w:styleId="Srednjareetka11" w:type="table">
    <w:name w:val="Srednja rešetka 11"/>
    <w:basedOn w:val="Obinatablica"/>
    <w:uiPriority w:val="99"/>
    <w:unhideWhenUsed/>
    <w:rsid w:val="00551CB3"/>
    <w:rPr>
      <w:rFonts w:ascii="Times New Roman" w:hAnsi="Times New Roman"/>
      <w:sz w:val="24"/>
      <w:szCs w:val="24"/>
    </w:rPr>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insideV w:color="404040" w:space="0" w:sz="8" w:val="single"/>
      </w:tblBorders>
    </w:tblPr>
    <w:tcPr>
      <w:shd w:color="auto" w:fill="C0C0C0" w:val="clear"/>
    </w:tcPr>
    <w:tblStylePr w:type="firstRow">
      <w:rPr>
        <w:b/>
        <w:bCs/>
      </w:rPr>
    </w:tblStylePr>
    <w:tblStylePr w:type="lastRow">
      <w:rPr>
        <w:b/>
        <w:bCs/>
      </w:rPr>
      <w:tblPr/>
      <w:tcPr>
        <w:tcBorders>
          <w:top w:color="404040" w:space="0" w:sz="18" w:val="single"/>
        </w:tcBorders>
      </w:tcPr>
    </w:tblStylePr>
    <w:tblStylePr w:type="firstCol">
      <w:rPr>
        <w:b/>
        <w:bCs/>
      </w:rPr>
    </w:tblStylePr>
    <w:tblStylePr w:type="lastCol">
      <w:rPr>
        <w:b/>
        <w:bCs/>
      </w:rPr>
    </w:tblStylePr>
    <w:tblStylePr w:type="band1Vert">
      <w:tblPr/>
      <w:tcPr>
        <w:shd w:color="auto" w:fill="808080" w:val="clear"/>
      </w:tcPr>
    </w:tblStylePr>
    <w:tblStylePr w:type="band1Horz">
      <w:tblPr/>
      <w:tcPr>
        <w:shd w:color="auto" w:fill="808080" w:val="clear"/>
      </w:tcPr>
    </w:tblStylePr>
  </w:style>
  <w:style w:styleId="Srednjareetka1-Isticanje1" w:type="table">
    <w:name w:val="Medium Grid 1 Accent 1"/>
    <w:basedOn w:val="Obinatablica"/>
    <w:uiPriority w:val="99"/>
    <w:unhideWhenUsed/>
    <w:rsid w:val="00551CB3"/>
    <w:rPr>
      <w:rFonts w:ascii="Times New Roman" w:hAnsi="Times New Roman"/>
      <w:sz w:val="24"/>
      <w:szCs w:val="24"/>
    </w:rPr>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insideV w:color="7BA0CD" w:space="0" w:sz="8" w:val="single"/>
      </w:tblBorders>
    </w:tblPr>
    <w:tcPr>
      <w:shd w:color="auto" w:fill="D3DFEE" w:val="clear"/>
    </w:tcPr>
    <w:tblStylePr w:type="firstRow">
      <w:rPr>
        <w:b/>
        <w:bCs/>
      </w:rPr>
    </w:tblStylePr>
    <w:tblStylePr w:type="lastRow">
      <w:rPr>
        <w:b/>
        <w:bCs/>
      </w:rPr>
      <w:tblPr/>
      <w:tcPr>
        <w:tcBorders>
          <w:top w:color="7BA0CD" w:space="0" w:sz="18" w:val="single"/>
        </w:tcBorders>
      </w:tcPr>
    </w:tblStylePr>
    <w:tblStylePr w:type="firstCol">
      <w:rPr>
        <w:b/>
        <w:bCs/>
      </w:rPr>
    </w:tblStylePr>
    <w:tblStylePr w:type="lastCol">
      <w:rPr>
        <w:b/>
        <w:bCs/>
      </w:rPr>
    </w:tblStylePr>
    <w:tblStylePr w:type="band1Vert">
      <w:tblPr/>
      <w:tcPr>
        <w:shd w:color="auto" w:fill="A7BFDE" w:val="clear"/>
      </w:tcPr>
    </w:tblStylePr>
    <w:tblStylePr w:type="band1Horz">
      <w:tblPr/>
      <w:tcPr>
        <w:shd w:color="auto" w:fill="A7BFDE" w:val="clear"/>
      </w:tcPr>
    </w:tblStylePr>
  </w:style>
  <w:style w:styleId="Srednjareetka1-Isticanje2" w:type="table">
    <w:name w:val="Medium Grid 1 Accent 2"/>
    <w:basedOn w:val="Obinatablica"/>
    <w:uiPriority w:val="99"/>
    <w:unhideWhenUsed/>
    <w:rsid w:val="00551CB3"/>
    <w:rPr>
      <w:rFonts w:ascii="Times New Roman" w:hAnsi="Times New Roman"/>
      <w:sz w:val="24"/>
      <w:szCs w:val="24"/>
    </w:rPr>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insideV w:color="CF7B79" w:space="0" w:sz="8" w:val="single"/>
      </w:tblBorders>
    </w:tblPr>
    <w:tcPr>
      <w:shd w:color="auto" w:fill="EFD3D2" w:val="clear"/>
    </w:tcPr>
    <w:tblStylePr w:type="firstRow">
      <w:rPr>
        <w:b/>
        <w:bCs/>
      </w:rPr>
    </w:tblStylePr>
    <w:tblStylePr w:type="lastRow">
      <w:rPr>
        <w:b/>
        <w:bCs/>
      </w:rPr>
      <w:tblPr/>
      <w:tcPr>
        <w:tcBorders>
          <w:top w:color="CF7B79" w:space="0" w:sz="18" w:val="single"/>
        </w:tcBorders>
      </w:tcPr>
    </w:tblStylePr>
    <w:tblStylePr w:type="firstCol">
      <w:rPr>
        <w:b/>
        <w:bCs/>
      </w:rPr>
    </w:tblStylePr>
    <w:tblStylePr w:type="lastCol">
      <w:rPr>
        <w:b/>
        <w:bCs/>
      </w:rPr>
    </w:tblStylePr>
    <w:tblStylePr w:type="band1Vert">
      <w:tblPr/>
      <w:tcPr>
        <w:shd w:color="auto" w:fill="DFA7A6" w:val="clear"/>
      </w:tcPr>
    </w:tblStylePr>
    <w:tblStylePr w:type="band1Horz">
      <w:tblPr/>
      <w:tcPr>
        <w:shd w:color="auto" w:fill="DFA7A6" w:val="clear"/>
      </w:tcPr>
    </w:tblStylePr>
  </w:style>
  <w:style w:styleId="Srednjareetka1-Isticanje3" w:type="table">
    <w:name w:val="Medium Grid 1 Accent 3"/>
    <w:basedOn w:val="Obinatablica"/>
    <w:uiPriority w:val="99"/>
    <w:unhideWhenUsed/>
    <w:rsid w:val="00551CB3"/>
    <w:rPr>
      <w:rFonts w:ascii="Times New Roman" w:hAnsi="Times New Roman"/>
      <w:sz w:val="24"/>
      <w:szCs w:val="24"/>
    </w:rPr>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insideV w:color="B3CC82" w:space="0" w:sz="8" w:val="single"/>
      </w:tblBorders>
    </w:tblPr>
    <w:tcPr>
      <w:shd w:color="auto" w:fill="E6EED5" w:val="clear"/>
    </w:tcPr>
    <w:tblStylePr w:type="firstRow">
      <w:rPr>
        <w:b/>
        <w:bCs/>
      </w:rPr>
    </w:tblStylePr>
    <w:tblStylePr w:type="lastRow">
      <w:rPr>
        <w:b/>
        <w:bCs/>
      </w:rPr>
      <w:tblPr/>
      <w:tcPr>
        <w:tcBorders>
          <w:top w:color="B3CC82" w:space="0" w:sz="18" w:val="single"/>
        </w:tcBorders>
      </w:tcPr>
    </w:tblStylePr>
    <w:tblStylePr w:type="firstCol">
      <w:rPr>
        <w:b/>
        <w:bCs/>
      </w:rPr>
    </w:tblStylePr>
    <w:tblStylePr w:type="lastCol">
      <w:rPr>
        <w:b/>
        <w:bCs/>
      </w:rPr>
    </w:tblStylePr>
    <w:tblStylePr w:type="band1Vert">
      <w:tblPr/>
      <w:tcPr>
        <w:shd w:color="auto" w:fill="CDDDAC" w:val="clear"/>
      </w:tcPr>
    </w:tblStylePr>
    <w:tblStylePr w:type="band1Horz">
      <w:tblPr/>
      <w:tcPr>
        <w:shd w:color="auto" w:fill="CDDDAC" w:val="clear"/>
      </w:tcPr>
    </w:tblStylePr>
  </w:style>
  <w:style w:styleId="Srednjareetka1-Isticanje4" w:type="table">
    <w:name w:val="Medium Grid 1 Accent 4"/>
    <w:basedOn w:val="Obinatablica"/>
    <w:uiPriority w:val="99"/>
    <w:unhideWhenUsed/>
    <w:rsid w:val="00551CB3"/>
    <w:rPr>
      <w:rFonts w:ascii="Times New Roman" w:hAnsi="Times New Roman"/>
      <w:sz w:val="24"/>
      <w:szCs w:val="24"/>
    </w:rPr>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insideV w:color="9F8AB9" w:space="0" w:sz="8" w:val="single"/>
      </w:tblBorders>
    </w:tblPr>
    <w:tcPr>
      <w:shd w:color="auto" w:fill="DFD8E8" w:val="clear"/>
    </w:tcPr>
    <w:tblStylePr w:type="firstRow">
      <w:rPr>
        <w:b/>
        <w:bCs/>
      </w:rPr>
    </w:tblStylePr>
    <w:tblStylePr w:type="lastRow">
      <w:rPr>
        <w:b/>
        <w:bCs/>
      </w:rPr>
      <w:tblPr/>
      <w:tcPr>
        <w:tcBorders>
          <w:top w:color="9F8AB9" w:space="0" w:sz="18" w:val="single"/>
        </w:tcBorders>
      </w:tcPr>
    </w:tblStylePr>
    <w:tblStylePr w:type="firstCol">
      <w:rPr>
        <w:b/>
        <w:bCs/>
      </w:rPr>
    </w:tblStylePr>
    <w:tblStylePr w:type="lastCol">
      <w:rPr>
        <w:b/>
        <w:bCs/>
      </w:rPr>
    </w:tblStylePr>
    <w:tblStylePr w:type="band1Vert">
      <w:tblPr/>
      <w:tcPr>
        <w:shd w:color="auto" w:fill="BFB1D0" w:val="clear"/>
      </w:tcPr>
    </w:tblStylePr>
    <w:tblStylePr w:type="band1Horz">
      <w:tblPr/>
      <w:tcPr>
        <w:shd w:color="auto" w:fill="BFB1D0" w:val="clear"/>
      </w:tcPr>
    </w:tblStylePr>
  </w:style>
  <w:style w:styleId="Srednjareetka1-Isticanje5" w:type="table">
    <w:name w:val="Medium Grid 1 Accent 5"/>
    <w:basedOn w:val="Obinatablica"/>
    <w:uiPriority w:val="99"/>
    <w:unhideWhenUsed/>
    <w:rsid w:val="00551CB3"/>
    <w:rPr>
      <w:rFonts w:ascii="Times New Roman" w:hAnsi="Times New Roman"/>
      <w:sz w:val="24"/>
      <w:szCs w:val="24"/>
    </w:rPr>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insideV w:color="78C0D4" w:space="0" w:sz="8" w:val="single"/>
      </w:tblBorders>
    </w:tblPr>
    <w:tcPr>
      <w:shd w:color="auto" w:fill="D2EAF1" w:val="clear"/>
    </w:tcPr>
    <w:tblStylePr w:type="firstRow">
      <w:rPr>
        <w:b/>
        <w:bCs/>
      </w:rPr>
    </w:tblStylePr>
    <w:tblStylePr w:type="lastRow">
      <w:rPr>
        <w:b/>
        <w:bCs/>
      </w:rPr>
      <w:tblPr/>
      <w:tcPr>
        <w:tcBorders>
          <w:top w:color="78C0D4" w:space="0" w:sz="18" w:val="single"/>
        </w:tcBorders>
      </w:tcPr>
    </w:tblStylePr>
    <w:tblStylePr w:type="firstCol">
      <w:rPr>
        <w:b/>
        <w:bCs/>
      </w:rPr>
    </w:tblStylePr>
    <w:tblStylePr w:type="lastCol">
      <w:rPr>
        <w:b/>
        <w:bCs/>
      </w:rPr>
    </w:tblStylePr>
    <w:tblStylePr w:type="band1Vert">
      <w:tblPr/>
      <w:tcPr>
        <w:shd w:color="auto" w:fill="A5D5E2" w:val="clear"/>
      </w:tcPr>
    </w:tblStylePr>
    <w:tblStylePr w:type="band1Horz">
      <w:tblPr/>
      <w:tcPr>
        <w:shd w:color="auto" w:fill="A5D5E2" w:val="clear"/>
      </w:tcPr>
    </w:tblStylePr>
  </w:style>
  <w:style w:styleId="Srednjareetka1-Isticanje6" w:type="table">
    <w:name w:val="Medium Grid 1 Accent 6"/>
    <w:basedOn w:val="Obinatablica"/>
    <w:uiPriority w:val="99"/>
    <w:unhideWhenUsed/>
    <w:rsid w:val="00551CB3"/>
    <w:rPr>
      <w:rFonts w:ascii="Times New Roman" w:hAnsi="Times New Roman"/>
      <w:sz w:val="24"/>
      <w:szCs w:val="24"/>
    </w:rPr>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insideV w:color="F9B074" w:space="0" w:sz="8" w:val="single"/>
      </w:tblBorders>
    </w:tblPr>
    <w:tcPr>
      <w:shd w:color="auto" w:fill="FDE4D0" w:val="clear"/>
    </w:tcPr>
    <w:tblStylePr w:type="firstRow">
      <w:rPr>
        <w:b/>
        <w:bCs/>
      </w:rPr>
    </w:tblStylePr>
    <w:tblStylePr w:type="lastRow">
      <w:rPr>
        <w:b/>
        <w:bCs/>
      </w:rPr>
      <w:tblPr/>
      <w:tcPr>
        <w:tcBorders>
          <w:top w:color="F9B074" w:space="0" w:sz="18" w:val="single"/>
        </w:tcBorders>
      </w:tcPr>
    </w:tblStylePr>
    <w:tblStylePr w:type="firstCol">
      <w:rPr>
        <w:b/>
        <w:bCs/>
      </w:rPr>
    </w:tblStylePr>
    <w:tblStylePr w:type="lastCol">
      <w:rPr>
        <w:b/>
        <w:bCs/>
      </w:rPr>
    </w:tblStylePr>
    <w:tblStylePr w:type="band1Vert">
      <w:tblPr/>
      <w:tcPr>
        <w:shd w:color="auto" w:fill="FBCAA2" w:val="clear"/>
      </w:tcPr>
    </w:tblStylePr>
    <w:tblStylePr w:type="band1Horz">
      <w:tblPr/>
      <w:tcPr>
        <w:shd w:color="auto" w:fill="FBCAA2" w:val="clear"/>
      </w:tcPr>
    </w:tblStylePr>
  </w:style>
  <w:style w:customStyle="1" w:styleId="Srednjareetka21" w:type="table">
    <w:name w:val="Srednja rešetka 21"/>
    <w:basedOn w:val="Obinatablica"/>
    <w:uiPriority w:val="99"/>
    <w:unhideWhenUsed/>
    <w:rsid w:val="00551CB3"/>
    <w:rPr>
      <w:rFonts w:ascii="Cambria" w:eastAsia="Times New Roman" w:hAnsi="Cambria"/>
      <w:color w:val="000000"/>
      <w:sz w:val="24"/>
      <w:szCs w:val="24"/>
    </w:rPr>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cPr>
      <w:shd w:color="auto" w:fill="C0C0C0" w:val="clear"/>
    </w:tcPr>
    <w:tblStylePr w:type="firstRow">
      <w:rPr>
        <w:b/>
        <w:bCs/>
        <w:color w:val="000000"/>
      </w:rPr>
      <w:tblPr/>
      <w:tcPr>
        <w:shd w:color="auto" w:fill="E6E6E6" w:val="clear"/>
      </w:tcPr>
    </w:tblStylePr>
    <w:tblStylePr w:type="lastRow">
      <w:rPr>
        <w:b/>
        <w:bCs/>
        <w:color w:val="000000"/>
      </w:rPr>
      <w:tblPr/>
      <w:tcPr>
        <w:tcBorders>
          <w:top w:color="000000" w:space="0" w:sz="12" w:val="single"/>
          <w:left w:val="nil"/>
          <w:bottom w:val="nil"/>
          <w:right w:val="nil"/>
          <w:insideH w:val="nil"/>
          <w:insideV w:val="nil"/>
        </w:tcBorders>
        <w:shd w:color="auto" w:fill="FFFFFF" w:val="clear"/>
      </w:tcPr>
    </w:tblStylePr>
    <w:tblStylePr w:type="firstCol">
      <w:rPr>
        <w:b/>
        <w:bCs/>
        <w:color w:val="000000"/>
      </w:rPr>
      <w:tblPr/>
      <w:tcPr>
        <w:tcBorders>
          <w:top w:val="nil"/>
          <w:left w:val="nil"/>
          <w:bottom w:val="nil"/>
          <w:right w:val="nil"/>
          <w:insideH w:val="nil"/>
          <w:insideV w:val="nil"/>
        </w:tcBorders>
        <w:shd w:color="auto" w:fill="FFFFFF" w:val="clear"/>
      </w:tcPr>
    </w:tblStylePr>
    <w:tblStylePr w:type="lastCol">
      <w:rPr>
        <w:b w:val="0"/>
        <w:bCs w:val="0"/>
        <w:color w:val="000000"/>
      </w:rPr>
      <w:tblPr/>
      <w:tcPr>
        <w:tcBorders>
          <w:top w:val="nil"/>
          <w:left w:val="nil"/>
          <w:bottom w:val="nil"/>
          <w:right w:val="nil"/>
          <w:insideH w:val="nil"/>
          <w:insideV w:val="nil"/>
        </w:tcBorders>
        <w:shd w:color="auto" w:fill="CCCCCC" w:val="clear"/>
      </w:tcPr>
    </w:tblStylePr>
    <w:tblStylePr w:type="band1Vert">
      <w:tblPr/>
      <w:tcPr>
        <w:shd w:color="auto" w:fill="808080" w:val="clear"/>
      </w:tcPr>
    </w:tblStylePr>
    <w:tblStylePr w:type="band1Horz">
      <w:tblPr/>
      <w:tcPr>
        <w:tcBorders>
          <w:insideH w:color="000000" w:space="0" w:sz="6" w:val="single"/>
          <w:insideV w:color="000000" w:space="0" w:sz="6" w:val="single"/>
        </w:tcBorders>
        <w:shd w:color="auto" w:fill="808080" w:val="clear"/>
      </w:tcPr>
    </w:tblStylePr>
    <w:tblStylePr w:type="nwCell">
      <w:tblPr/>
      <w:tcPr>
        <w:shd w:color="auto" w:fill="FFFFFF" w:val="clear"/>
      </w:tcPr>
    </w:tblStylePr>
  </w:style>
  <w:style w:styleId="Srednjareetka2-Isticanje1" w:type="table">
    <w:name w:val="Medium Grid 2 Accent 1"/>
    <w:basedOn w:val="Obinatablica"/>
    <w:uiPriority w:val="99"/>
    <w:unhideWhenUsed/>
    <w:rsid w:val="00551CB3"/>
    <w:rPr>
      <w:rFonts w:ascii="Cambria" w:eastAsia="Times New Roman" w:hAnsi="Cambria"/>
      <w:color w:val="000000"/>
      <w:sz w:val="24"/>
      <w:szCs w:val="24"/>
    </w:rPr>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cPr>
      <w:shd w:color="auto" w:fill="D3DFEE" w:val="clear"/>
    </w:tcPr>
    <w:tblStylePr w:type="firstRow">
      <w:rPr>
        <w:b/>
        <w:bCs/>
        <w:color w:val="000000"/>
      </w:rPr>
      <w:tblPr/>
      <w:tcPr>
        <w:shd w:color="auto" w:fill="EDF2F8" w:val="clear"/>
      </w:tcPr>
    </w:tblStylePr>
    <w:tblStylePr w:type="lastRow">
      <w:rPr>
        <w:b/>
        <w:bCs/>
        <w:color w:val="000000"/>
      </w:rPr>
      <w:tblPr/>
      <w:tcPr>
        <w:tcBorders>
          <w:top w:color="000000" w:space="0" w:sz="12" w:val="single"/>
          <w:left w:val="nil"/>
          <w:bottom w:val="nil"/>
          <w:right w:val="nil"/>
          <w:insideH w:val="nil"/>
          <w:insideV w:val="nil"/>
        </w:tcBorders>
        <w:shd w:color="auto" w:fill="FFFFFF" w:val="clear"/>
      </w:tcPr>
    </w:tblStylePr>
    <w:tblStylePr w:type="firstCol">
      <w:rPr>
        <w:b/>
        <w:bCs/>
        <w:color w:val="000000"/>
      </w:rPr>
      <w:tblPr/>
      <w:tcPr>
        <w:tcBorders>
          <w:top w:val="nil"/>
          <w:left w:val="nil"/>
          <w:bottom w:val="nil"/>
          <w:right w:val="nil"/>
          <w:insideH w:val="nil"/>
          <w:insideV w:val="nil"/>
        </w:tcBorders>
        <w:shd w:color="auto" w:fill="FFFFFF" w:val="clear"/>
      </w:tcPr>
    </w:tblStylePr>
    <w:tblStylePr w:type="lastCol">
      <w:rPr>
        <w:b w:val="0"/>
        <w:bCs w:val="0"/>
        <w:color w:val="000000"/>
      </w:rPr>
      <w:tblPr/>
      <w:tcPr>
        <w:tcBorders>
          <w:top w:val="nil"/>
          <w:left w:val="nil"/>
          <w:bottom w:val="nil"/>
          <w:right w:val="nil"/>
          <w:insideH w:val="nil"/>
          <w:insideV w:val="nil"/>
        </w:tcBorders>
        <w:shd w:color="auto" w:fill="DBE5F1" w:val="clear"/>
      </w:tcPr>
    </w:tblStylePr>
    <w:tblStylePr w:type="band1Vert">
      <w:tblPr/>
      <w:tcPr>
        <w:shd w:color="auto" w:fill="A7BFDE" w:val="clear"/>
      </w:tcPr>
    </w:tblStylePr>
    <w:tblStylePr w:type="band1Horz">
      <w:tblPr/>
      <w:tcPr>
        <w:tcBorders>
          <w:insideH w:color="4F81BD" w:space="0" w:sz="6" w:val="single"/>
          <w:insideV w:color="4F81BD" w:space="0" w:sz="6" w:val="single"/>
        </w:tcBorders>
        <w:shd w:color="auto" w:fill="A7BFDE" w:val="clear"/>
      </w:tcPr>
    </w:tblStylePr>
    <w:tblStylePr w:type="nwCell">
      <w:tblPr/>
      <w:tcPr>
        <w:shd w:color="auto" w:fill="FFFFFF" w:val="clear"/>
      </w:tcPr>
    </w:tblStylePr>
  </w:style>
  <w:style w:styleId="Srednjareetka2-Isticanje2" w:type="table">
    <w:name w:val="Medium Grid 2 Accent 2"/>
    <w:basedOn w:val="Obinatablica"/>
    <w:uiPriority w:val="99"/>
    <w:unhideWhenUsed/>
    <w:rsid w:val="00551CB3"/>
    <w:rPr>
      <w:rFonts w:ascii="Cambria" w:eastAsia="Times New Roman" w:hAnsi="Cambria"/>
      <w:color w:val="000000"/>
      <w:sz w:val="24"/>
      <w:szCs w:val="24"/>
    </w:rPr>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cPr>
      <w:shd w:color="auto" w:fill="EFD3D2" w:val="clear"/>
    </w:tcPr>
    <w:tblStylePr w:type="firstRow">
      <w:rPr>
        <w:b/>
        <w:bCs/>
        <w:color w:val="000000"/>
      </w:rPr>
      <w:tblPr/>
      <w:tcPr>
        <w:shd w:color="auto" w:fill="F8EDED" w:val="clear"/>
      </w:tcPr>
    </w:tblStylePr>
    <w:tblStylePr w:type="lastRow">
      <w:rPr>
        <w:b/>
        <w:bCs/>
        <w:color w:val="000000"/>
      </w:rPr>
      <w:tblPr/>
      <w:tcPr>
        <w:tcBorders>
          <w:top w:color="000000" w:space="0" w:sz="12" w:val="single"/>
          <w:left w:val="nil"/>
          <w:bottom w:val="nil"/>
          <w:right w:val="nil"/>
          <w:insideH w:val="nil"/>
          <w:insideV w:val="nil"/>
        </w:tcBorders>
        <w:shd w:color="auto" w:fill="FFFFFF" w:val="clear"/>
      </w:tcPr>
    </w:tblStylePr>
    <w:tblStylePr w:type="firstCol">
      <w:rPr>
        <w:b/>
        <w:bCs/>
        <w:color w:val="000000"/>
      </w:rPr>
      <w:tblPr/>
      <w:tcPr>
        <w:tcBorders>
          <w:top w:val="nil"/>
          <w:left w:val="nil"/>
          <w:bottom w:val="nil"/>
          <w:right w:val="nil"/>
          <w:insideH w:val="nil"/>
          <w:insideV w:val="nil"/>
        </w:tcBorders>
        <w:shd w:color="auto" w:fill="FFFFFF" w:val="clear"/>
      </w:tcPr>
    </w:tblStylePr>
    <w:tblStylePr w:type="lastCol">
      <w:rPr>
        <w:b w:val="0"/>
        <w:bCs w:val="0"/>
        <w:color w:val="000000"/>
      </w:rPr>
      <w:tblPr/>
      <w:tcPr>
        <w:tcBorders>
          <w:top w:val="nil"/>
          <w:left w:val="nil"/>
          <w:bottom w:val="nil"/>
          <w:right w:val="nil"/>
          <w:insideH w:val="nil"/>
          <w:insideV w:val="nil"/>
        </w:tcBorders>
        <w:shd w:color="auto" w:fill="F2DBDB" w:val="clear"/>
      </w:tcPr>
    </w:tblStylePr>
    <w:tblStylePr w:type="band1Vert">
      <w:tblPr/>
      <w:tcPr>
        <w:shd w:color="auto" w:fill="DFA7A6" w:val="clear"/>
      </w:tcPr>
    </w:tblStylePr>
    <w:tblStylePr w:type="band1Horz">
      <w:tblPr/>
      <w:tcPr>
        <w:tcBorders>
          <w:insideH w:color="C0504D" w:space="0" w:sz="6" w:val="single"/>
          <w:insideV w:color="C0504D" w:space="0" w:sz="6" w:val="single"/>
        </w:tcBorders>
        <w:shd w:color="auto" w:fill="DFA7A6" w:val="clear"/>
      </w:tcPr>
    </w:tblStylePr>
    <w:tblStylePr w:type="nwCell">
      <w:tblPr/>
      <w:tcPr>
        <w:shd w:color="auto" w:fill="FFFFFF" w:val="clear"/>
      </w:tcPr>
    </w:tblStylePr>
  </w:style>
  <w:style w:styleId="Srednjareetka2-Isticanje3" w:type="table">
    <w:name w:val="Medium Grid 2 Accent 3"/>
    <w:basedOn w:val="Obinatablica"/>
    <w:uiPriority w:val="99"/>
    <w:unhideWhenUsed/>
    <w:rsid w:val="00551CB3"/>
    <w:rPr>
      <w:rFonts w:ascii="Cambria" w:eastAsia="Times New Roman" w:hAnsi="Cambria"/>
      <w:color w:val="000000"/>
      <w:sz w:val="24"/>
      <w:szCs w:val="24"/>
    </w:rPr>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cPr>
      <w:shd w:color="auto" w:fill="E6EED5" w:val="clear"/>
    </w:tcPr>
    <w:tblStylePr w:type="firstRow">
      <w:rPr>
        <w:b/>
        <w:bCs/>
        <w:color w:val="000000"/>
      </w:rPr>
      <w:tblPr/>
      <w:tcPr>
        <w:shd w:color="auto" w:fill="F5F8EE" w:val="clear"/>
      </w:tcPr>
    </w:tblStylePr>
    <w:tblStylePr w:type="lastRow">
      <w:rPr>
        <w:b/>
        <w:bCs/>
        <w:color w:val="000000"/>
      </w:rPr>
      <w:tblPr/>
      <w:tcPr>
        <w:tcBorders>
          <w:top w:color="000000" w:space="0" w:sz="12" w:val="single"/>
          <w:left w:val="nil"/>
          <w:bottom w:val="nil"/>
          <w:right w:val="nil"/>
          <w:insideH w:val="nil"/>
          <w:insideV w:val="nil"/>
        </w:tcBorders>
        <w:shd w:color="auto" w:fill="FFFFFF" w:val="clear"/>
      </w:tcPr>
    </w:tblStylePr>
    <w:tblStylePr w:type="firstCol">
      <w:rPr>
        <w:b/>
        <w:bCs/>
        <w:color w:val="000000"/>
      </w:rPr>
      <w:tblPr/>
      <w:tcPr>
        <w:tcBorders>
          <w:top w:val="nil"/>
          <w:left w:val="nil"/>
          <w:bottom w:val="nil"/>
          <w:right w:val="nil"/>
          <w:insideH w:val="nil"/>
          <w:insideV w:val="nil"/>
        </w:tcBorders>
        <w:shd w:color="auto" w:fill="FFFFFF" w:val="clear"/>
      </w:tcPr>
    </w:tblStylePr>
    <w:tblStylePr w:type="lastCol">
      <w:rPr>
        <w:b w:val="0"/>
        <w:bCs w:val="0"/>
        <w:color w:val="000000"/>
      </w:rPr>
      <w:tblPr/>
      <w:tcPr>
        <w:tcBorders>
          <w:top w:val="nil"/>
          <w:left w:val="nil"/>
          <w:bottom w:val="nil"/>
          <w:right w:val="nil"/>
          <w:insideH w:val="nil"/>
          <w:insideV w:val="nil"/>
        </w:tcBorders>
        <w:shd w:color="auto" w:fill="EAF1DD" w:val="clear"/>
      </w:tcPr>
    </w:tblStylePr>
    <w:tblStylePr w:type="band1Vert">
      <w:tblPr/>
      <w:tcPr>
        <w:shd w:color="auto" w:fill="CDDDAC" w:val="clear"/>
      </w:tcPr>
    </w:tblStylePr>
    <w:tblStylePr w:type="band1Horz">
      <w:tblPr/>
      <w:tcPr>
        <w:tcBorders>
          <w:insideH w:color="9BBB59" w:space="0" w:sz="6" w:val="single"/>
          <w:insideV w:color="9BBB59" w:space="0" w:sz="6" w:val="single"/>
        </w:tcBorders>
        <w:shd w:color="auto" w:fill="CDDDAC" w:val="clear"/>
      </w:tcPr>
    </w:tblStylePr>
    <w:tblStylePr w:type="nwCell">
      <w:tblPr/>
      <w:tcPr>
        <w:shd w:color="auto" w:fill="FFFFFF" w:val="clear"/>
      </w:tcPr>
    </w:tblStylePr>
  </w:style>
  <w:style w:styleId="Srednjareetka2-Isticanje4" w:type="table">
    <w:name w:val="Medium Grid 2 Accent 4"/>
    <w:basedOn w:val="Obinatablica"/>
    <w:uiPriority w:val="99"/>
    <w:unhideWhenUsed/>
    <w:rsid w:val="00551CB3"/>
    <w:rPr>
      <w:rFonts w:ascii="Cambria" w:eastAsia="Times New Roman" w:hAnsi="Cambria"/>
      <w:color w:val="000000"/>
      <w:sz w:val="24"/>
      <w:szCs w:val="24"/>
    </w:rPr>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cPr>
      <w:shd w:color="auto" w:fill="DFD8E8" w:val="clear"/>
    </w:tcPr>
    <w:tblStylePr w:type="firstRow">
      <w:rPr>
        <w:b/>
        <w:bCs/>
        <w:color w:val="000000"/>
      </w:rPr>
      <w:tblPr/>
      <w:tcPr>
        <w:shd w:color="auto" w:fill="F2EFF6" w:val="clear"/>
      </w:tcPr>
    </w:tblStylePr>
    <w:tblStylePr w:type="lastRow">
      <w:rPr>
        <w:b/>
        <w:bCs/>
        <w:color w:val="000000"/>
      </w:rPr>
      <w:tblPr/>
      <w:tcPr>
        <w:tcBorders>
          <w:top w:color="000000" w:space="0" w:sz="12" w:val="single"/>
          <w:left w:val="nil"/>
          <w:bottom w:val="nil"/>
          <w:right w:val="nil"/>
          <w:insideH w:val="nil"/>
          <w:insideV w:val="nil"/>
        </w:tcBorders>
        <w:shd w:color="auto" w:fill="FFFFFF" w:val="clear"/>
      </w:tcPr>
    </w:tblStylePr>
    <w:tblStylePr w:type="firstCol">
      <w:rPr>
        <w:b/>
        <w:bCs/>
        <w:color w:val="000000"/>
      </w:rPr>
      <w:tblPr/>
      <w:tcPr>
        <w:tcBorders>
          <w:top w:val="nil"/>
          <w:left w:val="nil"/>
          <w:bottom w:val="nil"/>
          <w:right w:val="nil"/>
          <w:insideH w:val="nil"/>
          <w:insideV w:val="nil"/>
        </w:tcBorders>
        <w:shd w:color="auto" w:fill="FFFFFF" w:val="clear"/>
      </w:tcPr>
    </w:tblStylePr>
    <w:tblStylePr w:type="lastCol">
      <w:rPr>
        <w:b w:val="0"/>
        <w:bCs w:val="0"/>
        <w:color w:val="000000"/>
      </w:rPr>
      <w:tblPr/>
      <w:tcPr>
        <w:tcBorders>
          <w:top w:val="nil"/>
          <w:left w:val="nil"/>
          <w:bottom w:val="nil"/>
          <w:right w:val="nil"/>
          <w:insideH w:val="nil"/>
          <w:insideV w:val="nil"/>
        </w:tcBorders>
        <w:shd w:color="auto" w:fill="E5DFEC" w:val="clear"/>
      </w:tcPr>
    </w:tblStylePr>
    <w:tblStylePr w:type="band1Vert">
      <w:tblPr/>
      <w:tcPr>
        <w:shd w:color="auto" w:fill="BFB1D0" w:val="clear"/>
      </w:tcPr>
    </w:tblStylePr>
    <w:tblStylePr w:type="band1Horz">
      <w:tblPr/>
      <w:tcPr>
        <w:tcBorders>
          <w:insideH w:color="8064A2" w:space="0" w:sz="6" w:val="single"/>
          <w:insideV w:color="8064A2" w:space="0" w:sz="6" w:val="single"/>
        </w:tcBorders>
        <w:shd w:color="auto" w:fill="BFB1D0" w:val="clear"/>
      </w:tcPr>
    </w:tblStylePr>
    <w:tblStylePr w:type="nwCell">
      <w:tblPr/>
      <w:tcPr>
        <w:shd w:color="auto" w:fill="FFFFFF" w:val="clear"/>
      </w:tcPr>
    </w:tblStylePr>
  </w:style>
  <w:style w:styleId="Srednjareetka2-Isticanje5" w:type="table">
    <w:name w:val="Medium Grid 2 Accent 5"/>
    <w:basedOn w:val="Obinatablica"/>
    <w:uiPriority w:val="99"/>
    <w:unhideWhenUsed/>
    <w:rsid w:val="00551CB3"/>
    <w:rPr>
      <w:rFonts w:ascii="Cambria" w:eastAsia="Times New Roman" w:hAnsi="Cambria"/>
      <w:color w:val="000000"/>
      <w:sz w:val="24"/>
      <w:szCs w:val="24"/>
    </w:rPr>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cPr>
      <w:shd w:color="auto" w:fill="D2EAF1" w:val="clear"/>
    </w:tcPr>
    <w:tblStylePr w:type="firstRow">
      <w:rPr>
        <w:b/>
        <w:bCs/>
        <w:color w:val="000000"/>
      </w:rPr>
      <w:tblPr/>
      <w:tcPr>
        <w:shd w:color="auto" w:fill="EDF6F9" w:val="clear"/>
      </w:tcPr>
    </w:tblStylePr>
    <w:tblStylePr w:type="lastRow">
      <w:rPr>
        <w:b/>
        <w:bCs/>
        <w:color w:val="000000"/>
      </w:rPr>
      <w:tblPr/>
      <w:tcPr>
        <w:tcBorders>
          <w:top w:color="000000" w:space="0" w:sz="12" w:val="single"/>
          <w:left w:val="nil"/>
          <w:bottom w:val="nil"/>
          <w:right w:val="nil"/>
          <w:insideH w:val="nil"/>
          <w:insideV w:val="nil"/>
        </w:tcBorders>
        <w:shd w:color="auto" w:fill="FFFFFF" w:val="clear"/>
      </w:tcPr>
    </w:tblStylePr>
    <w:tblStylePr w:type="firstCol">
      <w:rPr>
        <w:b/>
        <w:bCs/>
        <w:color w:val="000000"/>
      </w:rPr>
      <w:tblPr/>
      <w:tcPr>
        <w:tcBorders>
          <w:top w:val="nil"/>
          <w:left w:val="nil"/>
          <w:bottom w:val="nil"/>
          <w:right w:val="nil"/>
          <w:insideH w:val="nil"/>
          <w:insideV w:val="nil"/>
        </w:tcBorders>
        <w:shd w:color="auto" w:fill="FFFFFF" w:val="clear"/>
      </w:tcPr>
    </w:tblStylePr>
    <w:tblStylePr w:type="lastCol">
      <w:rPr>
        <w:b w:val="0"/>
        <w:bCs w:val="0"/>
        <w:color w:val="000000"/>
      </w:rPr>
      <w:tblPr/>
      <w:tcPr>
        <w:tcBorders>
          <w:top w:val="nil"/>
          <w:left w:val="nil"/>
          <w:bottom w:val="nil"/>
          <w:right w:val="nil"/>
          <w:insideH w:val="nil"/>
          <w:insideV w:val="nil"/>
        </w:tcBorders>
        <w:shd w:color="auto" w:fill="DAEEF3" w:val="clear"/>
      </w:tcPr>
    </w:tblStylePr>
    <w:tblStylePr w:type="band1Vert">
      <w:tblPr/>
      <w:tcPr>
        <w:shd w:color="auto" w:fill="A5D5E2" w:val="clear"/>
      </w:tcPr>
    </w:tblStylePr>
    <w:tblStylePr w:type="band1Horz">
      <w:tblPr/>
      <w:tcPr>
        <w:tcBorders>
          <w:insideH w:color="4BACC6" w:space="0" w:sz="6" w:val="single"/>
          <w:insideV w:color="4BACC6" w:space="0" w:sz="6" w:val="single"/>
        </w:tcBorders>
        <w:shd w:color="auto" w:fill="A5D5E2" w:val="clear"/>
      </w:tcPr>
    </w:tblStylePr>
    <w:tblStylePr w:type="nwCell">
      <w:tblPr/>
      <w:tcPr>
        <w:shd w:color="auto" w:fill="FFFFFF" w:val="clear"/>
      </w:tcPr>
    </w:tblStylePr>
  </w:style>
  <w:style w:styleId="Srednjareetka2-Isticanje6" w:type="table">
    <w:name w:val="Medium Grid 2 Accent 6"/>
    <w:basedOn w:val="Obinatablica"/>
    <w:uiPriority w:val="99"/>
    <w:unhideWhenUsed/>
    <w:rsid w:val="00551CB3"/>
    <w:rPr>
      <w:rFonts w:ascii="Cambria" w:eastAsia="Times New Roman" w:hAnsi="Cambria"/>
      <w:color w:val="000000"/>
      <w:sz w:val="24"/>
      <w:szCs w:val="24"/>
    </w:rPr>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cPr>
      <w:shd w:color="auto" w:fill="FDE4D0" w:val="clear"/>
    </w:tcPr>
    <w:tblStylePr w:type="firstRow">
      <w:rPr>
        <w:b/>
        <w:bCs/>
        <w:color w:val="000000"/>
      </w:rPr>
      <w:tblPr/>
      <w:tcPr>
        <w:shd w:color="auto" w:fill="FEF4EC" w:val="clear"/>
      </w:tcPr>
    </w:tblStylePr>
    <w:tblStylePr w:type="lastRow">
      <w:rPr>
        <w:b/>
        <w:bCs/>
        <w:color w:val="000000"/>
      </w:rPr>
      <w:tblPr/>
      <w:tcPr>
        <w:tcBorders>
          <w:top w:color="000000" w:space="0" w:sz="12" w:val="single"/>
          <w:left w:val="nil"/>
          <w:bottom w:val="nil"/>
          <w:right w:val="nil"/>
          <w:insideH w:val="nil"/>
          <w:insideV w:val="nil"/>
        </w:tcBorders>
        <w:shd w:color="auto" w:fill="FFFFFF" w:val="clear"/>
      </w:tcPr>
    </w:tblStylePr>
    <w:tblStylePr w:type="firstCol">
      <w:rPr>
        <w:b/>
        <w:bCs/>
        <w:color w:val="000000"/>
      </w:rPr>
      <w:tblPr/>
      <w:tcPr>
        <w:tcBorders>
          <w:top w:val="nil"/>
          <w:left w:val="nil"/>
          <w:bottom w:val="nil"/>
          <w:right w:val="nil"/>
          <w:insideH w:val="nil"/>
          <w:insideV w:val="nil"/>
        </w:tcBorders>
        <w:shd w:color="auto" w:fill="FFFFFF" w:val="clear"/>
      </w:tcPr>
    </w:tblStylePr>
    <w:tblStylePr w:type="lastCol">
      <w:rPr>
        <w:b w:val="0"/>
        <w:bCs w:val="0"/>
        <w:color w:val="000000"/>
      </w:rPr>
      <w:tblPr/>
      <w:tcPr>
        <w:tcBorders>
          <w:top w:val="nil"/>
          <w:left w:val="nil"/>
          <w:bottom w:val="nil"/>
          <w:right w:val="nil"/>
          <w:insideH w:val="nil"/>
          <w:insideV w:val="nil"/>
        </w:tcBorders>
        <w:shd w:color="auto" w:fill="FDE9D9" w:val="clear"/>
      </w:tcPr>
    </w:tblStylePr>
    <w:tblStylePr w:type="band1Vert">
      <w:tblPr/>
      <w:tcPr>
        <w:shd w:color="auto" w:fill="FBCAA2" w:val="clear"/>
      </w:tcPr>
    </w:tblStylePr>
    <w:tblStylePr w:type="band1Horz">
      <w:tblPr/>
      <w:tcPr>
        <w:tcBorders>
          <w:insideH w:color="F79646" w:space="0" w:sz="6" w:val="single"/>
          <w:insideV w:color="F79646" w:space="0" w:sz="6" w:val="single"/>
        </w:tcBorders>
        <w:shd w:color="auto" w:fill="FBCAA2" w:val="clear"/>
      </w:tcPr>
    </w:tblStylePr>
    <w:tblStylePr w:type="nwCell">
      <w:tblPr/>
      <w:tcPr>
        <w:shd w:color="auto" w:fill="FFFFFF" w:val="clear"/>
      </w:tcPr>
    </w:tblStylePr>
  </w:style>
  <w:style w:customStyle="1" w:styleId="Srednjareetka31" w:type="table">
    <w:name w:val="Srednja rešetka 31"/>
    <w:basedOn w:val="Obinatablica"/>
    <w:uiPriority w:val="99"/>
    <w:unhideWhenUsed/>
    <w:rsid w:val="00551CB3"/>
    <w:rPr>
      <w:rFonts w:ascii="Times New Roman" w:hAnsi="Times New Roman"/>
      <w:sz w:val="24"/>
      <w:szCs w:val="24"/>
    </w:rPr>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C0C0C0" w:val="clear"/>
    </w:tcPr>
    <w:tblStylePr w:type="firstRow">
      <w:rPr>
        <w:b/>
        <w:bCs/>
        <w:i w:val="0"/>
        <w:iCs w:val="0"/>
        <w:color w:val="FFFFFF"/>
      </w:rPr>
      <w:tblPr/>
      <w:tcPr>
        <w:tcBorders>
          <w:top w:color="FFFFFF" w:space="0" w:sz="8" w:val="single"/>
          <w:left w:color="FFFFFF" w:space="0" w:sz="8" w:val="single"/>
          <w:bottom w:color="FFFFFF" w:space="0" w:sz="24" w:val="single"/>
          <w:right w:color="FFFFFF" w:space="0" w:sz="8" w:val="single"/>
          <w:insideH w:val="nil"/>
          <w:insideV w:color="FFFFFF" w:space="0" w:sz="8" w:val="single"/>
        </w:tcBorders>
        <w:shd w:color="auto" w:fill="000000" w:val="clear"/>
      </w:tcPr>
    </w:tblStylePr>
    <w:tblStylePr w:type="lastRow">
      <w:rPr>
        <w:b/>
        <w:bCs/>
        <w:i w:val="0"/>
        <w:iCs w:val="0"/>
        <w:color w:val="FFFFFF"/>
      </w:rPr>
      <w:tblPr/>
      <w:tcPr>
        <w:tcBorders>
          <w:top w:color="FFFFFF" w:space="0" w:sz="24" w:val="single"/>
          <w:left w:color="FFFFFF" w:space="0" w:sz="8" w:val="single"/>
          <w:bottom w:color="FFFFFF" w:space="0" w:sz="8" w:val="single"/>
          <w:right w:color="FFFFFF" w:space="0" w:sz="8" w:val="single"/>
          <w:insideH w:val="nil"/>
          <w:insideV w:color="FFFFFF" w:space="0" w:sz="8" w:val="single"/>
        </w:tcBorders>
        <w:shd w:color="auto" w:fill="000000" w:val="clear"/>
      </w:tcPr>
    </w:tblStylePr>
    <w:tblStylePr w:type="firstCol">
      <w:rPr>
        <w:b/>
        <w:bCs/>
        <w:i w:val="0"/>
        <w:iCs w:val="0"/>
        <w:color w:val="FFFFFF"/>
      </w:rPr>
      <w:tblPr/>
      <w:tcPr>
        <w:tcBorders>
          <w:left w:color="FFFFFF" w:space="0" w:sz="8" w:val="single"/>
          <w:right w:color="FFFFFF" w:space="0" w:sz="24" w:val="single"/>
          <w:insideH w:val="nil"/>
          <w:insideV w:val="nil"/>
        </w:tcBorders>
        <w:shd w:color="auto" w:fill="000000" w:val="clear"/>
      </w:tcPr>
    </w:tblStylePr>
    <w:tblStylePr w:type="lastCol">
      <w:rPr>
        <w:b/>
        <w:bCs/>
        <w:i w:val="0"/>
        <w:iCs w:val="0"/>
        <w:color w:val="FFFFFF"/>
      </w:rPr>
      <w:tblPr/>
      <w:tcPr>
        <w:tcBorders>
          <w:top w:val="nil"/>
          <w:left w:color="FFFFFF" w:space="0" w:sz="24" w:val="single"/>
          <w:bottom w:val="nil"/>
          <w:right w:val="nil"/>
          <w:insideH w:val="nil"/>
          <w:insideV w:val="nil"/>
        </w:tcBorders>
        <w:shd w:color="auto" w:fill="000000" w:val="clear"/>
      </w:tcPr>
    </w:tblStylePr>
    <w:tblStylePr w:type="band1Vert">
      <w:tblPr/>
      <w:tcPr>
        <w:tcBorders>
          <w:top w:color="FFFFFF" w:space="0" w:sz="8" w:val="single"/>
          <w:left w:color="FFFFFF" w:space="0" w:sz="8" w:val="single"/>
          <w:bottom w:color="FFFFFF" w:space="0" w:sz="8" w:val="single"/>
          <w:right w:color="FFFFFF" w:space="0" w:sz="8" w:val="single"/>
          <w:insideH w:val="nil"/>
          <w:insideV w:val="nil"/>
        </w:tcBorders>
        <w:shd w:color="auto" w:fill="80808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808080" w:val="clear"/>
      </w:tcPr>
    </w:tblStylePr>
  </w:style>
  <w:style w:styleId="Srednjareetka3-Isticanje1" w:type="table">
    <w:name w:val="Medium Grid 3 Accent 1"/>
    <w:basedOn w:val="Obinatablica"/>
    <w:uiPriority w:val="99"/>
    <w:unhideWhenUsed/>
    <w:rsid w:val="00551CB3"/>
    <w:rPr>
      <w:rFonts w:ascii="Times New Roman" w:hAnsi="Times New Roman"/>
      <w:sz w:val="24"/>
      <w:szCs w:val="24"/>
    </w:rPr>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3DFEE" w:val="clear"/>
    </w:tcPr>
    <w:tblStylePr w:type="firstRow">
      <w:rPr>
        <w:b/>
        <w:bCs/>
        <w:i w:val="0"/>
        <w:iCs w:val="0"/>
        <w:color w:val="FFFFFF"/>
      </w:rPr>
      <w:tblPr/>
      <w:tcPr>
        <w:tcBorders>
          <w:top w:color="FFFFFF" w:space="0" w:sz="8" w:val="single"/>
          <w:left w:color="FFFFFF" w:space="0" w:sz="8" w:val="single"/>
          <w:bottom w:color="FFFFFF" w:space="0" w:sz="24" w:val="single"/>
          <w:right w:color="FFFFFF" w:space="0" w:sz="8" w:val="single"/>
          <w:insideH w:val="nil"/>
          <w:insideV w:color="FFFFFF" w:space="0" w:sz="8" w:val="single"/>
        </w:tcBorders>
        <w:shd w:color="auto" w:fill="4F81BD" w:val="clear"/>
      </w:tcPr>
    </w:tblStylePr>
    <w:tblStylePr w:type="lastRow">
      <w:rPr>
        <w:b/>
        <w:bCs/>
        <w:i w:val="0"/>
        <w:iCs w:val="0"/>
        <w:color w:val="FFFFFF"/>
      </w:rPr>
      <w:tblPr/>
      <w:tcPr>
        <w:tcBorders>
          <w:top w:color="FFFFFF" w:space="0" w:sz="24" w:val="single"/>
          <w:left w:color="FFFFFF" w:space="0" w:sz="8" w:val="single"/>
          <w:bottom w:color="FFFFFF" w:space="0" w:sz="8" w:val="single"/>
          <w:right w:color="FFFFFF" w:space="0" w:sz="8" w:val="single"/>
          <w:insideH w:val="nil"/>
          <w:insideV w:color="FFFFFF" w:space="0" w:sz="8" w:val="single"/>
        </w:tcBorders>
        <w:shd w:color="auto" w:fill="4F81BD" w:val="clear"/>
      </w:tcPr>
    </w:tblStylePr>
    <w:tblStylePr w:type="firstCol">
      <w:rPr>
        <w:b/>
        <w:bCs/>
        <w:i w:val="0"/>
        <w:iCs w:val="0"/>
        <w:color w:val="FFFFFF"/>
      </w:rPr>
      <w:tblPr/>
      <w:tcPr>
        <w:tcBorders>
          <w:left w:color="FFFFFF" w:space="0" w:sz="8" w:val="single"/>
          <w:right w:color="FFFFFF" w:space="0" w:sz="24" w:val="single"/>
          <w:insideH w:val="nil"/>
          <w:insideV w:val="nil"/>
        </w:tcBorders>
        <w:shd w:color="auto" w:fill="4F81BD" w:val="clear"/>
      </w:tcPr>
    </w:tblStylePr>
    <w:tblStylePr w:type="lastCol">
      <w:rPr>
        <w:b/>
        <w:bCs/>
        <w:i w:val="0"/>
        <w:iCs w:val="0"/>
        <w:color w:val="FFFFFF"/>
      </w:rPr>
      <w:tblPr/>
      <w:tcPr>
        <w:tcBorders>
          <w:top w:val="nil"/>
          <w:left w:color="FFFFFF" w:space="0" w:sz="24" w:val="single"/>
          <w:bottom w:val="nil"/>
          <w:right w:val="nil"/>
          <w:insideH w:val="nil"/>
          <w:insideV w:val="nil"/>
        </w:tcBorders>
        <w:shd w:color="auto" w:fill="4F81BD" w:val="clear"/>
      </w:tcPr>
    </w:tblStylePr>
    <w:tblStylePr w:type="band1Vert">
      <w:tblPr/>
      <w:tcPr>
        <w:tcBorders>
          <w:top w:color="FFFFFF" w:space="0" w:sz="8" w:val="single"/>
          <w:left w:color="FFFFFF" w:space="0" w:sz="8" w:val="single"/>
          <w:bottom w:color="FFFFFF" w:space="0" w:sz="8" w:val="single"/>
          <w:right w:color="FFFFFF" w:space="0" w:sz="8" w:val="single"/>
          <w:insideH w:val="nil"/>
          <w:insideV w:val="nil"/>
        </w:tcBorders>
        <w:shd w:color="auto" w:fill="A7BFDE"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7BFDE" w:val="clear"/>
      </w:tcPr>
    </w:tblStylePr>
  </w:style>
  <w:style w:styleId="Srednjareetka3-Isticanje2" w:type="table">
    <w:name w:val="Medium Grid 3 Accent 2"/>
    <w:basedOn w:val="Obinatablica"/>
    <w:uiPriority w:val="99"/>
    <w:unhideWhenUsed/>
    <w:rsid w:val="00551CB3"/>
    <w:rPr>
      <w:rFonts w:ascii="Times New Roman" w:hAnsi="Times New Roman"/>
      <w:sz w:val="24"/>
      <w:szCs w:val="24"/>
    </w:rPr>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FD3D2" w:val="clear"/>
    </w:tcPr>
    <w:tblStylePr w:type="firstRow">
      <w:rPr>
        <w:b/>
        <w:bCs/>
        <w:i w:val="0"/>
        <w:iCs w:val="0"/>
        <w:color w:val="FFFFFF"/>
      </w:rPr>
      <w:tblPr/>
      <w:tcPr>
        <w:tcBorders>
          <w:top w:color="FFFFFF" w:space="0" w:sz="8" w:val="single"/>
          <w:left w:color="FFFFFF" w:space="0" w:sz="8" w:val="single"/>
          <w:bottom w:color="FFFFFF" w:space="0" w:sz="24" w:val="single"/>
          <w:right w:color="FFFFFF" w:space="0" w:sz="8" w:val="single"/>
          <w:insideH w:val="nil"/>
          <w:insideV w:color="FFFFFF" w:space="0" w:sz="8" w:val="single"/>
        </w:tcBorders>
        <w:shd w:color="auto" w:fill="C0504D" w:val="clear"/>
      </w:tcPr>
    </w:tblStylePr>
    <w:tblStylePr w:type="lastRow">
      <w:rPr>
        <w:b/>
        <w:bCs/>
        <w:i w:val="0"/>
        <w:iCs w:val="0"/>
        <w:color w:val="FFFFFF"/>
      </w:rPr>
      <w:tblPr/>
      <w:tcPr>
        <w:tcBorders>
          <w:top w:color="FFFFFF" w:space="0" w:sz="24" w:val="single"/>
          <w:left w:color="FFFFFF" w:space="0" w:sz="8" w:val="single"/>
          <w:bottom w:color="FFFFFF" w:space="0" w:sz="8" w:val="single"/>
          <w:right w:color="FFFFFF" w:space="0" w:sz="8" w:val="single"/>
          <w:insideH w:val="nil"/>
          <w:insideV w:color="FFFFFF" w:space="0" w:sz="8" w:val="single"/>
        </w:tcBorders>
        <w:shd w:color="auto" w:fill="C0504D" w:val="clear"/>
      </w:tcPr>
    </w:tblStylePr>
    <w:tblStylePr w:type="firstCol">
      <w:rPr>
        <w:b/>
        <w:bCs/>
        <w:i w:val="0"/>
        <w:iCs w:val="0"/>
        <w:color w:val="FFFFFF"/>
      </w:rPr>
      <w:tblPr/>
      <w:tcPr>
        <w:tcBorders>
          <w:left w:color="FFFFFF" w:space="0" w:sz="8" w:val="single"/>
          <w:right w:color="FFFFFF" w:space="0" w:sz="24" w:val="single"/>
          <w:insideH w:val="nil"/>
          <w:insideV w:val="nil"/>
        </w:tcBorders>
        <w:shd w:color="auto" w:fill="C0504D" w:val="clear"/>
      </w:tcPr>
    </w:tblStylePr>
    <w:tblStylePr w:type="lastCol">
      <w:rPr>
        <w:b/>
        <w:bCs/>
        <w:i w:val="0"/>
        <w:iCs w:val="0"/>
        <w:color w:val="FFFFFF"/>
      </w:rPr>
      <w:tblPr/>
      <w:tcPr>
        <w:tcBorders>
          <w:top w:val="nil"/>
          <w:left w:color="FFFFFF" w:space="0" w:sz="24" w:val="single"/>
          <w:bottom w:val="nil"/>
          <w:right w:val="nil"/>
          <w:insideH w:val="nil"/>
          <w:insideV w:val="nil"/>
        </w:tcBorders>
        <w:shd w:color="auto" w:fill="C0504D" w:val="clear"/>
      </w:tcPr>
    </w:tblStylePr>
    <w:tblStylePr w:type="band1Vert">
      <w:tblPr/>
      <w:tcPr>
        <w:tcBorders>
          <w:top w:color="FFFFFF" w:space="0" w:sz="8" w:val="single"/>
          <w:left w:color="FFFFFF" w:space="0" w:sz="8" w:val="single"/>
          <w:bottom w:color="FFFFFF" w:space="0" w:sz="8" w:val="single"/>
          <w:right w:color="FFFFFF" w:space="0" w:sz="8" w:val="single"/>
          <w:insideH w:val="nil"/>
          <w:insideV w:val="nil"/>
        </w:tcBorders>
        <w:shd w:color="auto" w:fill="DFA7A6"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DFA7A6" w:val="clear"/>
      </w:tcPr>
    </w:tblStylePr>
  </w:style>
  <w:style w:styleId="Srednjareetka3-Isticanje3" w:type="table">
    <w:name w:val="Medium Grid 3 Accent 3"/>
    <w:basedOn w:val="Obinatablica"/>
    <w:uiPriority w:val="99"/>
    <w:unhideWhenUsed/>
    <w:rsid w:val="00551CB3"/>
    <w:rPr>
      <w:rFonts w:ascii="Times New Roman" w:hAnsi="Times New Roman"/>
      <w:sz w:val="24"/>
      <w:szCs w:val="24"/>
    </w:rPr>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6EED5" w:val="clear"/>
    </w:tcPr>
    <w:tblStylePr w:type="firstRow">
      <w:rPr>
        <w:b/>
        <w:bCs/>
        <w:i w:val="0"/>
        <w:iCs w:val="0"/>
        <w:color w:val="FFFFFF"/>
      </w:rPr>
      <w:tblPr/>
      <w:tcPr>
        <w:tcBorders>
          <w:top w:color="FFFFFF" w:space="0" w:sz="8" w:val="single"/>
          <w:left w:color="FFFFFF" w:space="0" w:sz="8" w:val="single"/>
          <w:bottom w:color="FFFFFF" w:space="0" w:sz="24" w:val="single"/>
          <w:right w:color="FFFFFF" w:space="0" w:sz="8" w:val="single"/>
          <w:insideH w:val="nil"/>
          <w:insideV w:color="FFFFFF" w:space="0" w:sz="8" w:val="single"/>
        </w:tcBorders>
        <w:shd w:color="auto" w:fill="9BBB59" w:val="clear"/>
      </w:tcPr>
    </w:tblStylePr>
    <w:tblStylePr w:type="lastRow">
      <w:rPr>
        <w:b/>
        <w:bCs/>
        <w:i w:val="0"/>
        <w:iCs w:val="0"/>
        <w:color w:val="FFFFFF"/>
      </w:rPr>
      <w:tblPr/>
      <w:tcPr>
        <w:tcBorders>
          <w:top w:color="FFFFFF" w:space="0" w:sz="24" w:val="single"/>
          <w:left w:color="FFFFFF" w:space="0" w:sz="8" w:val="single"/>
          <w:bottom w:color="FFFFFF" w:space="0" w:sz="8" w:val="single"/>
          <w:right w:color="FFFFFF" w:space="0" w:sz="8" w:val="single"/>
          <w:insideH w:val="nil"/>
          <w:insideV w:color="FFFFFF" w:space="0" w:sz="8" w:val="single"/>
        </w:tcBorders>
        <w:shd w:color="auto" w:fill="9BBB59" w:val="clear"/>
      </w:tcPr>
    </w:tblStylePr>
    <w:tblStylePr w:type="firstCol">
      <w:rPr>
        <w:b/>
        <w:bCs/>
        <w:i w:val="0"/>
        <w:iCs w:val="0"/>
        <w:color w:val="FFFFFF"/>
      </w:rPr>
      <w:tblPr/>
      <w:tcPr>
        <w:tcBorders>
          <w:left w:color="FFFFFF" w:space="0" w:sz="8" w:val="single"/>
          <w:right w:color="FFFFFF" w:space="0" w:sz="24" w:val="single"/>
          <w:insideH w:val="nil"/>
          <w:insideV w:val="nil"/>
        </w:tcBorders>
        <w:shd w:color="auto" w:fill="9BBB59" w:val="clear"/>
      </w:tcPr>
    </w:tblStylePr>
    <w:tblStylePr w:type="lastCol">
      <w:rPr>
        <w:b/>
        <w:bCs/>
        <w:i w:val="0"/>
        <w:iCs w:val="0"/>
        <w:color w:val="FFFFFF"/>
      </w:rPr>
      <w:tblPr/>
      <w:tcPr>
        <w:tcBorders>
          <w:top w:val="nil"/>
          <w:left w:color="FFFFFF" w:space="0" w:sz="24" w:val="single"/>
          <w:bottom w:val="nil"/>
          <w:right w:val="nil"/>
          <w:insideH w:val="nil"/>
          <w:insideV w:val="nil"/>
        </w:tcBorders>
        <w:shd w:color="auto" w:fill="9BBB59" w:val="clear"/>
      </w:tcPr>
    </w:tblStylePr>
    <w:tblStylePr w:type="band1Vert">
      <w:tblPr/>
      <w:tcPr>
        <w:tcBorders>
          <w:top w:color="FFFFFF" w:space="0" w:sz="8" w:val="single"/>
          <w:left w:color="FFFFFF" w:space="0" w:sz="8" w:val="single"/>
          <w:bottom w:color="FFFFFF" w:space="0" w:sz="8" w:val="single"/>
          <w:right w:color="FFFFFF" w:space="0" w:sz="8" w:val="single"/>
          <w:insideH w:val="nil"/>
          <w:insideV w:val="nil"/>
        </w:tcBorders>
        <w:shd w:color="auto" w:fill="CDDDAC"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CDDDAC" w:val="clear"/>
      </w:tcPr>
    </w:tblStylePr>
  </w:style>
  <w:style w:styleId="Srednjareetka3-Isticanje4" w:type="table">
    <w:name w:val="Medium Grid 3 Accent 4"/>
    <w:basedOn w:val="Obinatablica"/>
    <w:uiPriority w:val="99"/>
    <w:unhideWhenUsed/>
    <w:rsid w:val="00551CB3"/>
    <w:rPr>
      <w:rFonts w:ascii="Times New Roman" w:hAnsi="Times New Roman"/>
      <w:sz w:val="24"/>
      <w:szCs w:val="24"/>
    </w:rPr>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FD8E8" w:val="clear"/>
    </w:tcPr>
    <w:tblStylePr w:type="firstRow">
      <w:rPr>
        <w:b/>
        <w:bCs/>
        <w:i w:val="0"/>
        <w:iCs w:val="0"/>
        <w:color w:val="FFFFFF"/>
      </w:rPr>
      <w:tblPr/>
      <w:tcPr>
        <w:tcBorders>
          <w:top w:color="FFFFFF" w:space="0" w:sz="8" w:val="single"/>
          <w:left w:color="FFFFFF" w:space="0" w:sz="8" w:val="single"/>
          <w:bottom w:color="FFFFFF" w:space="0" w:sz="24" w:val="single"/>
          <w:right w:color="FFFFFF" w:space="0" w:sz="8" w:val="single"/>
          <w:insideH w:val="nil"/>
          <w:insideV w:color="FFFFFF" w:space="0" w:sz="8" w:val="single"/>
        </w:tcBorders>
        <w:shd w:color="auto" w:fill="8064A2" w:val="clear"/>
      </w:tcPr>
    </w:tblStylePr>
    <w:tblStylePr w:type="lastRow">
      <w:rPr>
        <w:b/>
        <w:bCs/>
        <w:i w:val="0"/>
        <w:iCs w:val="0"/>
        <w:color w:val="FFFFFF"/>
      </w:rPr>
      <w:tblPr/>
      <w:tcPr>
        <w:tcBorders>
          <w:top w:color="FFFFFF" w:space="0" w:sz="24" w:val="single"/>
          <w:left w:color="FFFFFF" w:space="0" w:sz="8" w:val="single"/>
          <w:bottom w:color="FFFFFF" w:space="0" w:sz="8" w:val="single"/>
          <w:right w:color="FFFFFF" w:space="0" w:sz="8" w:val="single"/>
          <w:insideH w:val="nil"/>
          <w:insideV w:color="FFFFFF" w:space="0" w:sz="8" w:val="single"/>
        </w:tcBorders>
        <w:shd w:color="auto" w:fill="8064A2" w:val="clear"/>
      </w:tcPr>
    </w:tblStylePr>
    <w:tblStylePr w:type="firstCol">
      <w:rPr>
        <w:b/>
        <w:bCs/>
        <w:i w:val="0"/>
        <w:iCs w:val="0"/>
        <w:color w:val="FFFFFF"/>
      </w:rPr>
      <w:tblPr/>
      <w:tcPr>
        <w:tcBorders>
          <w:left w:color="FFFFFF" w:space="0" w:sz="8" w:val="single"/>
          <w:right w:color="FFFFFF" w:space="0" w:sz="24" w:val="single"/>
          <w:insideH w:val="nil"/>
          <w:insideV w:val="nil"/>
        </w:tcBorders>
        <w:shd w:color="auto" w:fill="8064A2" w:val="clear"/>
      </w:tcPr>
    </w:tblStylePr>
    <w:tblStylePr w:type="lastCol">
      <w:rPr>
        <w:b/>
        <w:bCs/>
        <w:i w:val="0"/>
        <w:iCs w:val="0"/>
        <w:color w:val="FFFFFF"/>
      </w:rPr>
      <w:tblPr/>
      <w:tcPr>
        <w:tcBorders>
          <w:top w:val="nil"/>
          <w:left w:color="FFFFFF" w:space="0" w:sz="24" w:val="single"/>
          <w:bottom w:val="nil"/>
          <w:right w:val="nil"/>
          <w:insideH w:val="nil"/>
          <w:insideV w:val="nil"/>
        </w:tcBorders>
        <w:shd w:color="auto" w:fill="8064A2" w:val="clear"/>
      </w:tcPr>
    </w:tblStylePr>
    <w:tblStylePr w:type="band1Vert">
      <w:tblPr/>
      <w:tcPr>
        <w:tcBorders>
          <w:top w:color="FFFFFF" w:space="0" w:sz="8" w:val="single"/>
          <w:left w:color="FFFFFF" w:space="0" w:sz="8" w:val="single"/>
          <w:bottom w:color="FFFFFF" w:space="0" w:sz="8" w:val="single"/>
          <w:right w:color="FFFFFF" w:space="0" w:sz="8" w:val="single"/>
          <w:insideH w:val="nil"/>
          <w:insideV w:val="nil"/>
        </w:tcBorders>
        <w:shd w:color="auto" w:fill="BFB1D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BFB1D0" w:val="clear"/>
      </w:tcPr>
    </w:tblStylePr>
  </w:style>
  <w:style w:styleId="Srednjareetka3-Isticanje5" w:type="table">
    <w:name w:val="Medium Grid 3 Accent 5"/>
    <w:basedOn w:val="Obinatablica"/>
    <w:uiPriority w:val="99"/>
    <w:unhideWhenUsed/>
    <w:rsid w:val="00551CB3"/>
    <w:rPr>
      <w:rFonts w:ascii="Times New Roman" w:hAnsi="Times New Roman"/>
      <w:sz w:val="24"/>
      <w:szCs w:val="24"/>
    </w:rPr>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2EAF1" w:val="clear"/>
    </w:tcPr>
    <w:tblStylePr w:type="firstRow">
      <w:rPr>
        <w:b/>
        <w:bCs/>
        <w:i w:val="0"/>
        <w:iCs w:val="0"/>
        <w:color w:val="FFFFFF"/>
      </w:rPr>
      <w:tblPr/>
      <w:tcPr>
        <w:tcBorders>
          <w:top w:color="FFFFFF" w:space="0" w:sz="8" w:val="single"/>
          <w:left w:color="FFFFFF" w:space="0" w:sz="8" w:val="single"/>
          <w:bottom w:color="FFFFFF" w:space="0" w:sz="24" w:val="single"/>
          <w:right w:color="FFFFFF" w:space="0" w:sz="8" w:val="single"/>
          <w:insideH w:val="nil"/>
          <w:insideV w:color="FFFFFF" w:space="0" w:sz="8" w:val="single"/>
        </w:tcBorders>
        <w:shd w:color="auto" w:fill="4BACC6" w:val="clear"/>
      </w:tcPr>
    </w:tblStylePr>
    <w:tblStylePr w:type="lastRow">
      <w:rPr>
        <w:b/>
        <w:bCs/>
        <w:i w:val="0"/>
        <w:iCs w:val="0"/>
        <w:color w:val="FFFFFF"/>
      </w:rPr>
      <w:tblPr/>
      <w:tcPr>
        <w:tcBorders>
          <w:top w:color="FFFFFF" w:space="0" w:sz="24" w:val="single"/>
          <w:left w:color="FFFFFF" w:space="0" w:sz="8" w:val="single"/>
          <w:bottom w:color="FFFFFF" w:space="0" w:sz="8" w:val="single"/>
          <w:right w:color="FFFFFF" w:space="0" w:sz="8" w:val="single"/>
          <w:insideH w:val="nil"/>
          <w:insideV w:color="FFFFFF" w:space="0" w:sz="8" w:val="single"/>
        </w:tcBorders>
        <w:shd w:color="auto" w:fill="4BACC6" w:val="clear"/>
      </w:tcPr>
    </w:tblStylePr>
    <w:tblStylePr w:type="firstCol">
      <w:rPr>
        <w:b/>
        <w:bCs/>
        <w:i w:val="0"/>
        <w:iCs w:val="0"/>
        <w:color w:val="FFFFFF"/>
      </w:rPr>
      <w:tblPr/>
      <w:tcPr>
        <w:tcBorders>
          <w:left w:color="FFFFFF" w:space="0" w:sz="8" w:val="single"/>
          <w:right w:color="FFFFFF" w:space="0" w:sz="24" w:val="single"/>
          <w:insideH w:val="nil"/>
          <w:insideV w:val="nil"/>
        </w:tcBorders>
        <w:shd w:color="auto" w:fill="4BACC6" w:val="clear"/>
      </w:tcPr>
    </w:tblStylePr>
    <w:tblStylePr w:type="lastCol">
      <w:rPr>
        <w:b/>
        <w:bCs/>
        <w:i w:val="0"/>
        <w:iCs w:val="0"/>
        <w:color w:val="FFFFFF"/>
      </w:rPr>
      <w:tblPr/>
      <w:tcPr>
        <w:tcBorders>
          <w:top w:val="nil"/>
          <w:left w:color="FFFFFF" w:space="0" w:sz="24" w:val="single"/>
          <w:bottom w:val="nil"/>
          <w:right w:val="nil"/>
          <w:insideH w:val="nil"/>
          <w:insideV w:val="nil"/>
        </w:tcBorders>
        <w:shd w:color="auto" w:fill="4BACC6" w:val="clear"/>
      </w:tcPr>
    </w:tblStylePr>
    <w:tblStylePr w:type="band1Vert">
      <w:tblPr/>
      <w:tcPr>
        <w:tcBorders>
          <w:top w:color="FFFFFF" w:space="0" w:sz="8" w:val="single"/>
          <w:left w:color="FFFFFF" w:space="0" w:sz="8" w:val="single"/>
          <w:bottom w:color="FFFFFF" w:space="0" w:sz="8" w:val="single"/>
          <w:right w:color="FFFFFF" w:space="0" w:sz="8" w:val="single"/>
          <w:insideH w:val="nil"/>
          <w:insideV w:val="nil"/>
        </w:tcBorders>
        <w:shd w:color="auto" w:fill="A5D5E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5D5E2" w:val="clear"/>
      </w:tcPr>
    </w:tblStylePr>
  </w:style>
  <w:style w:styleId="Srednjareetka3-Isticanje6" w:type="table">
    <w:name w:val="Medium Grid 3 Accent 6"/>
    <w:basedOn w:val="Obinatablica"/>
    <w:uiPriority w:val="99"/>
    <w:unhideWhenUsed/>
    <w:rsid w:val="00551CB3"/>
    <w:rPr>
      <w:rFonts w:ascii="Times New Roman" w:hAnsi="Times New Roman"/>
      <w:sz w:val="24"/>
      <w:szCs w:val="24"/>
    </w:rPr>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FDE4D0" w:val="clear"/>
    </w:tcPr>
    <w:tblStylePr w:type="firstRow">
      <w:rPr>
        <w:b/>
        <w:bCs/>
        <w:i w:val="0"/>
        <w:iCs w:val="0"/>
        <w:color w:val="FFFFFF"/>
      </w:rPr>
      <w:tblPr/>
      <w:tcPr>
        <w:tcBorders>
          <w:top w:color="FFFFFF" w:space="0" w:sz="8" w:val="single"/>
          <w:left w:color="FFFFFF" w:space="0" w:sz="8" w:val="single"/>
          <w:bottom w:color="FFFFFF" w:space="0" w:sz="24" w:val="single"/>
          <w:right w:color="FFFFFF" w:space="0" w:sz="8" w:val="single"/>
          <w:insideH w:val="nil"/>
          <w:insideV w:color="FFFFFF" w:space="0" w:sz="8" w:val="single"/>
        </w:tcBorders>
        <w:shd w:color="auto" w:fill="F79646" w:val="clear"/>
      </w:tcPr>
    </w:tblStylePr>
    <w:tblStylePr w:type="lastRow">
      <w:rPr>
        <w:b/>
        <w:bCs/>
        <w:i w:val="0"/>
        <w:iCs w:val="0"/>
        <w:color w:val="FFFFFF"/>
      </w:rPr>
      <w:tblPr/>
      <w:tcPr>
        <w:tcBorders>
          <w:top w:color="FFFFFF" w:space="0" w:sz="24" w:val="single"/>
          <w:left w:color="FFFFFF" w:space="0" w:sz="8" w:val="single"/>
          <w:bottom w:color="FFFFFF" w:space="0" w:sz="8" w:val="single"/>
          <w:right w:color="FFFFFF" w:space="0" w:sz="8" w:val="single"/>
          <w:insideH w:val="nil"/>
          <w:insideV w:color="FFFFFF" w:space="0" w:sz="8" w:val="single"/>
        </w:tcBorders>
        <w:shd w:color="auto" w:fill="F79646" w:val="clear"/>
      </w:tcPr>
    </w:tblStylePr>
    <w:tblStylePr w:type="firstCol">
      <w:rPr>
        <w:b/>
        <w:bCs/>
        <w:i w:val="0"/>
        <w:iCs w:val="0"/>
        <w:color w:val="FFFFFF"/>
      </w:rPr>
      <w:tblPr/>
      <w:tcPr>
        <w:tcBorders>
          <w:left w:color="FFFFFF" w:space="0" w:sz="8" w:val="single"/>
          <w:right w:color="FFFFFF" w:space="0" w:sz="24" w:val="single"/>
          <w:insideH w:val="nil"/>
          <w:insideV w:val="nil"/>
        </w:tcBorders>
        <w:shd w:color="auto" w:fill="F79646" w:val="clear"/>
      </w:tcPr>
    </w:tblStylePr>
    <w:tblStylePr w:type="lastCol">
      <w:rPr>
        <w:b/>
        <w:bCs/>
        <w:i w:val="0"/>
        <w:iCs w:val="0"/>
        <w:color w:val="FFFFFF"/>
      </w:rPr>
      <w:tblPr/>
      <w:tcPr>
        <w:tcBorders>
          <w:top w:val="nil"/>
          <w:left w:color="FFFFFF" w:space="0" w:sz="24" w:val="single"/>
          <w:bottom w:val="nil"/>
          <w:right w:val="nil"/>
          <w:insideH w:val="nil"/>
          <w:insideV w:val="nil"/>
        </w:tcBorders>
        <w:shd w:color="auto" w:fill="F79646" w:val="clear"/>
      </w:tcPr>
    </w:tblStylePr>
    <w:tblStylePr w:type="band1Vert">
      <w:tblPr/>
      <w:tcPr>
        <w:tcBorders>
          <w:top w:color="FFFFFF" w:space="0" w:sz="8" w:val="single"/>
          <w:left w:color="FFFFFF" w:space="0" w:sz="8" w:val="single"/>
          <w:bottom w:color="FFFFFF" w:space="0" w:sz="8" w:val="single"/>
          <w:right w:color="FFFFFF" w:space="0" w:sz="8" w:val="single"/>
          <w:insideH w:val="nil"/>
          <w:insideV w:val="nil"/>
        </w:tcBorders>
        <w:shd w:color="auto" w:fill="FBCAA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FBCAA2" w:val="clear"/>
      </w:tcPr>
    </w:tblStylePr>
  </w:style>
  <w:style w:customStyle="1" w:styleId="Srednjipopis11" w:type="table">
    <w:name w:val="Srednji popis 11"/>
    <w:basedOn w:val="Obinatablica"/>
    <w:uiPriority w:val="99"/>
    <w:unhideWhenUsed/>
    <w:rsid w:val="00551CB3"/>
    <w:rPr>
      <w:rFonts w:ascii="Times New Roman" w:hAnsi="Times New Roman"/>
      <w:color w:val="000000"/>
      <w:sz w:val="24"/>
      <w:szCs w:val="24"/>
    </w:rPr>
    <w:tblPr>
      <w:tblStyleRowBandSize w:val="1"/>
      <w:tblStyleColBandSize w:val="1"/>
      <w:tblBorders>
        <w:top w:color="000000" w:space="0" w:sz="8" w:val="single"/>
        <w:bottom w:color="000000" w:space="0" w:sz="8" w:val="single"/>
      </w:tblBorders>
    </w:tblPr>
    <w:tblStylePr w:type="firstRow">
      <w:rPr>
        <w:rFonts w:ascii="Cambria" w:cs="Times New Roman" w:eastAsia="Times New Roman" w:hAnsi="Cambria"/>
      </w:rPr>
      <w:tblPr/>
      <w:tcPr>
        <w:tcBorders>
          <w:top w:val="nil"/>
          <w:bottom w:color="000000" w:space="0" w:sz="8" w:val="single"/>
        </w:tcBorders>
      </w:tcPr>
    </w:tblStylePr>
    <w:tblStylePr w:type="lastRow">
      <w:rPr>
        <w:b/>
        <w:bCs/>
        <w:color w:val="1F497D"/>
      </w:rPr>
      <w:tblPr/>
      <w:tcPr>
        <w:tcBorders>
          <w:top w:color="000000" w:space="0" w:sz="8" w:val="single"/>
          <w:bottom w:color="000000" w:space="0" w:sz="8" w:val="single"/>
        </w:tcBorders>
      </w:tcPr>
    </w:tblStylePr>
    <w:tblStylePr w:type="firstCol">
      <w:rPr>
        <w:b/>
        <w:bCs/>
      </w:rPr>
    </w:tblStylePr>
    <w:tblStylePr w:type="lastCol">
      <w:rPr>
        <w:b/>
        <w:bCs/>
      </w:rPr>
      <w:tblPr/>
      <w:tcPr>
        <w:tcBorders>
          <w:top w:color="000000" w:space="0" w:sz="8" w:val="single"/>
          <w:bottom w:color="000000" w:space="0" w:sz="8" w:val="single"/>
        </w:tcBorders>
      </w:tcPr>
    </w:tblStylePr>
    <w:tblStylePr w:type="band1Vert">
      <w:tblPr/>
      <w:tcPr>
        <w:shd w:color="auto" w:fill="C0C0C0" w:val="clear"/>
      </w:tcPr>
    </w:tblStylePr>
    <w:tblStylePr w:type="band1Horz">
      <w:tblPr/>
      <w:tcPr>
        <w:shd w:color="auto" w:fill="C0C0C0" w:val="clear"/>
      </w:tcPr>
    </w:tblStylePr>
  </w:style>
  <w:style w:customStyle="1" w:styleId="Srednjipopis1-Isticanje11" w:type="table">
    <w:name w:val="Srednji popis 1 - Isticanje 11"/>
    <w:basedOn w:val="Obinatablica"/>
    <w:uiPriority w:val="99"/>
    <w:unhideWhenUsed/>
    <w:rsid w:val="00551CB3"/>
    <w:rPr>
      <w:rFonts w:ascii="Times New Roman" w:hAnsi="Times New Roman"/>
      <w:color w:val="000000"/>
      <w:sz w:val="24"/>
      <w:szCs w:val="24"/>
    </w:rPr>
    <w:tblPr>
      <w:tblStyleRowBandSize w:val="1"/>
      <w:tblStyleColBandSize w:val="1"/>
      <w:tblBorders>
        <w:top w:color="4F81BD" w:space="0" w:sz="8" w:val="single"/>
        <w:bottom w:color="4F81BD" w:space="0" w:sz="8" w:val="single"/>
      </w:tblBorders>
    </w:tblPr>
    <w:tblStylePr w:type="firstRow">
      <w:rPr>
        <w:rFonts w:ascii="Cambria" w:cs="Times New Roman" w:eastAsia="Times New Roman" w:hAnsi="Cambria"/>
      </w:rPr>
      <w:tblPr/>
      <w:tcPr>
        <w:tcBorders>
          <w:top w:val="nil"/>
          <w:bottom w:color="4F81BD" w:space="0" w:sz="8" w:val="single"/>
        </w:tcBorders>
      </w:tcPr>
    </w:tblStylePr>
    <w:tblStylePr w:type="lastRow">
      <w:rPr>
        <w:b/>
        <w:bCs/>
        <w:color w:val="1F497D"/>
      </w:rPr>
      <w:tblPr/>
      <w:tcPr>
        <w:tcBorders>
          <w:top w:color="4F81BD" w:space="0" w:sz="8" w:val="single"/>
          <w:bottom w:color="4F81BD" w:space="0" w:sz="8" w:val="single"/>
        </w:tcBorders>
      </w:tcPr>
    </w:tblStylePr>
    <w:tblStylePr w:type="firstCol">
      <w:rPr>
        <w:b/>
        <w:bCs/>
      </w:rPr>
    </w:tblStylePr>
    <w:tblStylePr w:type="lastCol">
      <w:rPr>
        <w:b/>
        <w:bCs/>
      </w:rPr>
      <w:tblPr/>
      <w:tcPr>
        <w:tcBorders>
          <w:top w:color="4F81BD" w:space="0" w:sz="8" w:val="single"/>
          <w:bottom w:color="4F81BD" w:space="0" w:sz="8" w:val="single"/>
        </w:tcBorders>
      </w:tcPr>
    </w:tblStylePr>
    <w:tblStylePr w:type="band1Vert">
      <w:tblPr/>
      <w:tcPr>
        <w:shd w:color="auto" w:fill="D3DFEE" w:val="clear"/>
      </w:tcPr>
    </w:tblStylePr>
    <w:tblStylePr w:type="band1Horz">
      <w:tblPr/>
      <w:tcPr>
        <w:shd w:color="auto" w:fill="D3DFEE" w:val="clear"/>
      </w:tcPr>
    </w:tblStylePr>
  </w:style>
  <w:style w:styleId="Srednjipopis1-Isticanje2" w:type="table">
    <w:name w:val="Medium List 1 Accent 2"/>
    <w:basedOn w:val="Obinatablica"/>
    <w:uiPriority w:val="99"/>
    <w:unhideWhenUsed/>
    <w:rsid w:val="00551CB3"/>
    <w:rPr>
      <w:rFonts w:ascii="Times New Roman" w:hAnsi="Times New Roman"/>
      <w:color w:val="000000"/>
      <w:sz w:val="24"/>
      <w:szCs w:val="24"/>
    </w:rPr>
    <w:tblPr>
      <w:tblStyleRowBandSize w:val="1"/>
      <w:tblStyleColBandSize w:val="1"/>
      <w:tblBorders>
        <w:top w:color="C0504D" w:space="0" w:sz="8" w:val="single"/>
        <w:bottom w:color="C0504D" w:space="0" w:sz="8" w:val="single"/>
      </w:tblBorders>
    </w:tblPr>
    <w:tblStylePr w:type="firstRow">
      <w:rPr>
        <w:rFonts w:ascii="Cambria" w:cs="Times New Roman" w:eastAsia="Times New Roman" w:hAnsi="Cambria"/>
      </w:rPr>
      <w:tblPr/>
      <w:tcPr>
        <w:tcBorders>
          <w:top w:val="nil"/>
          <w:bottom w:color="C0504D" w:space="0" w:sz="8" w:val="single"/>
        </w:tcBorders>
      </w:tcPr>
    </w:tblStylePr>
    <w:tblStylePr w:type="lastRow">
      <w:rPr>
        <w:b/>
        <w:bCs/>
        <w:color w:val="1F497D"/>
      </w:rPr>
      <w:tblPr/>
      <w:tcPr>
        <w:tcBorders>
          <w:top w:color="C0504D" w:space="0" w:sz="8" w:val="single"/>
          <w:bottom w:color="C0504D" w:space="0" w:sz="8" w:val="single"/>
        </w:tcBorders>
      </w:tcPr>
    </w:tblStylePr>
    <w:tblStylePr w:type="firstCol">
      <w:rPr>
        <w:b/>
        <w:bCs/>
      </w:rPr>
    </w:tblStylePr>
    <w:tblStylePr w:type="lastCol">
      <w:rPr>
        <w:b/>
        <w:bCs/>
      </w:rPr>
      <w:tblPr/>
      <w:tcPr>
        <w:tcBorders>
          <w:top w:color="C0504D" w:space="0" w:sz="8" w:val="single"/>
          <w:bottom w:color="C0504D" w:space="0" w:sz="8" w:val="single"/>
        </w:tcBorders>
      </w:tcPr>
    </w:tblStylePr>
    <w:tblStylePr w:type="band1Vert">
      <w:tblPr/>
      <w:tcPr>
        <w:shd w:color="auto" w:fill="EFD3D2" w:val="clear"/>
      </w:tcPr>
    </w:tblStylePr>
    <w:tblStylePr w:type="band1Horz">
      <w:tblPr/>
      <w:tcPr>
        <w:shd w:color="auto" w:fill="EFD3D2" w:val="clear"/>
      </w:tcPr>
    </w:tblStylePr>
  </w:style>
  <w:style w:styleId="Srednjipopis1-Isticanje3" w:type="table">
    <w:name w:val="Medium List 1 Accent 3"/>
    <w:basedOn w:val="Obinatablica"/>
    <w:uiPriority w:val="99"/>
    <w:unhideWhenUsed/>
    <w:rsid w:val="00551CB3"/>
    <w:rPr>
      <w:rFonts w:ascii="Times New Roman" w:hAnsi="Times New Roman"/>
      <w:color w:val="000000"/>
      <w:sz w:val="24"/>
      <w:szCs w:val="24"/>
    </w:rPr>
    <w:tblPr>
      <w:tblStyleRowBandSize w:val="1"/>
      <w:tblStyleColBandSize w:val="1"/>
      <w:tblBorders>
        <w:top w:color="9BBB59" w:space="0" w:sz="8" w:val="single"/>
        <w:bottom w:color="9BBB59" w:space="0" w:sz="8" w:val="single"/>
      </w:tblBorders>
    </w:tblPr>
    <w:tblStylePr w:type="firstRow">
      <w:rPr>
        <w:rFonts w:ascii="Cambria" w:cs="Times New Roman" w:eastAsia="Times New Roman" w:hAnsi="Cambria"/>
      </w:rPr>
      <w:tblPr/>
      <w:tcPr>
        <w:tcBorders>
          <w:top w:val="nil"/>
          <w:bottom w:color="9BBB59" w:space="0" w:sz="8" w:val="single"/>
        </w:tcBorders>
      </w:tcPr>
    </w:tblStylePr>
    <w:tblStylePr w:type="lastRow">
      <w:rPr>
        <w:b/>
        <w:bCs/>
        <w:color w:val="1F497D"/>
      </w:rPr>
      <w:tblPr/>
      <w:tcPr>
        <w:tcBorders>
          <w:top w:color="9BBB59" w:space="0" w:sz="8" w:val="single"/>
          <w:bottom w:color="9BBB59" w:space="0" w:sz="8" w:val="single"/>
        </w:tcBorders>
      </w:tcPr>
    </w:tblStylePr>
    <w:tblStylePr w:type="firstCol">
      <w:rPr>
        <w:b/>
        <w:bCs/>
      </w:rPr>
    </w:tblStylePr>
    <w:tblStylePr w:type="lastCol">
      <w:rPr>
        <w:b/>
        <w:bCs/>
      </w:rPr>
      <w:tblPr/>
      <w:tcPr>
        <w:tcBorders>
          <w:top w:color="9BBB59" w:space="0" w:sz="8" w:val="single"/>
          <w:bottom w:color="9BBB59" w:space="0" w:sz="8" w:val="single"/>
        </w:tcBorders>
      </w:tcPr>
    </w:tblStylePr>
    <w:tblStylePr w:type="band1Vert">
      <w:tblPr/>
      <w:tcPr>
        <w:shd w:color="auto" w:fill="E6EED5" w:val="clear"/>
      </w:tcPr>
    </w:tblStylePr>
    <w:tblStylePr w:type="band1Horz">
      <w:tblPr/>
      <w:tcPr>
        <w:shd w:color="auto" w:fill="E6EED5" w:val="clear"/>
      </w:tcPr>
    </w:tblStylePr>
  </w:style>
  <w:style w:styleId="Srednjipopis1-Isticanje4" w:type="table">
    <w:name w:val="Medium List 1 Accent 4"/>
    <w:basedOn w:val="Obinatablica"/>
    <w:uiPriority w:val="99"/>
    <w:unhideWhenUsed/>
    <w:rsid w:val="00551CB3"/>
    <w:rPr>
      <w:rFonts w:ascii="Times New Roman" w:hAnsi="Times New Roman"/>
      <w:color w:val="000000"/>
      <w:sz w:val="24"/>
      <w:szCs w:val="24"/>
    </w:rPr>
    <w:tblPr>
      <w:tblStyleRowBandSize w:val="1"/>
      <w:tblStyleColBandSize w:val="1"/>
      <w:tblBorders>
        <w:top w:color="8064A2" w:space="0" w:sz="8" w:val="single"/>
        <w:bottom w:color="8064A2" w:space="0" w:sz="8" w:val="single"/>
      </w:tblBorders>
    </w:tblPr>
    <w:tblStylePr w:type="firstRow">
      <w:rPr>
        <w:rFonts w:ascii="Cambria" w:cs="Times New Roman" w:eastAsia="Times New Roman" w:hAnsi="Cambria"/>
      </w:rPr>
      <w:tblPr/>
      <w:tcPr>
        <w:tcBorders>
          <w:top w:val="nil"/>
          <w:bottom w:color="8064A2" w:space="0" w:sz="8" w:val="single"/>
        </w:tcBorders>
      </w:tcPr>
    </w:tblStylePr>
    <w:tblStylePr w:type="lastRow">
      <w:rPr>
        <w:b/>
        <w:bCs/>
        <w:color w:val="1F497D"/>
      </w:rPr>
      <w:tblPr/>
      <w:tcPr>
        <w:tcBorders>
          <w:top w:color="8064A2" w:space="0" w:sz="8" w:val="single"/>
          <w:bottom w:color="8064A2" w:space="0" w:sz="8" w:val="single"/>
        </w:tcBorders>
      </w:tcPr>
    </w:tblStylePr>
    <w:tblStylePr w:type="firstCol">
      <w:rPr>
        <w:b/>
        <w:bCs/>
      </w:rPr>
    </w:tblStylePr>
    <w:tblStylePr w:type="lastCol">
      <w:rPr>
        <w:b/>
        <w:bCs/>
      </w:rPr>
      <w:tblPr/>
      <w:tcPr>
        <w:tcBorders>
          <w:top w:color="8064A2" w:space="0" w:sz="8" w:val="single"/>
          <w:bottom w:color="8064A2" w:space="0" w:sz="8" w:val="single"/>
        </w:tcBorders>
      </w:tcPr>
    </w:tblStylePr>
    <w:tblStylePr w:type="band1Vert">
      <w:tblPr/>
      <w:tcPr>
        <w:shd w:color="auto" w:fill="DFD8E8" w:val="clear"/>
      </w:tcPr>
    </w:tblStylePr>
    <w:tblStylePr w:type="band1Horz">
      <w:tblPr/>
      <w:tcPr>
        <w:shd w:color="auto" w:fill="DFD8E8" w:val="clear"/>
      </w:tcPr>
    </w:tblStylePr>
  </w:style>
  <w:style w:styleId="Srednjipopis1-Isticanje5" w:type="table">
    <w:name w:val="Medium List 1 Accent 5"/>
    <w:basedOn w:val="Obinatablica"/>
    <w:uiPriority w:val="99"/>
    <w:unhideWhenUsed/>
    <w:rsid w:val="00551CB3"/>
    <w:rPr>
      <w:rFonts w:ascii="Times New Roman" w:hAnsi="Times New Roman"/>
      <w:color w:val="000000"/>
      <w:sz w:val="24"/>
      <w:szCs w:val="24"/>
    </w:rPr>
    <w:tblPr>
      <w:tblStyleRowBandSize w:val="1"/>
      <w:tblStyleColBandSize w:val="1"/>
      <w:tblBorders>
        <w:top w:color="4BACC6" w:space="0" w:sz="8" w:val="single"/>
        <w:bottom w:color="4BACC6" w:space="0" w:sz="8" w:val="single"/>
      </w:tblBorders>
    </w:tblPr>
    <w:tblStylePr w:type="firstRow">
      <w:rPr>
        <w:rFonts w:ascii="Cambria" w:cs="Times New Roman" w:eastAsia="Times New Roman" w:hAnsi="Cambria"/>
      </w:rPr>
      <w:tblPr/>
      <w:tcPr>
        <w:tcBorders>
          <w:top w:val="nil"/>
          <w:bottom w:color="4BACC6" w:space="0" w:sz="8" w:val="single"/>
        </w:tcBorders>
      </w:tcPr>
    </w:tblStylePr>
    <w:tblStylePr w:type="lastRow">
      <w:rPr>
        <w:b/>
        <w:bCs/>
        <w:color w:val="1F497D"/>
      </w:rPr>
      <w:tblPr/>
      <w:tcPr>
        <w:tcBorders>
          <w:top w:color="4BACC6" w:space="0" w:sz="8" w:val="single"/>
          <w:bottom w:color="4BACC6" w:space="0" w:sz="8" w:val="single"/>
        </w:tcBorders>
      </w:tcPr>
    </w:tblStylePr>
    <w:tblStylePr w:type="firstCol">
      <w:rPr>
        <w:b/>
        <w:bCs/>
      </w:rPr>
    </w:tblStylePr>
    <w:tblStylePr w:type="lastCol">
      <w:rPr>
        <w:b/>
        <w:bCs/>
      </w:rPr>
      <w:tblPr/>
      <w:tcPr>
        <w:tcBorders>
          <w:top w:color="4BACC6" w:space="0" w:sz="8" w:val="single"/>
          <w:bottom w:color="4BACC6" w:space="0" w:sz="8" w:val="single"/>
        </w:tcBorders>
      </w:tcPr>
    </w:tblStylePr>
    <w:tblStylePr w:type="band1Vert">
      <w:tblPr/>
      <w:tcPr>
        <w:shd w:color="auto" w:fill="D2EAF1" w:val="clear"/>
      </w:tcPr>
    </w:tblStylePr>
    <w:tblStylePr w:type="band1Horz">
      <w:tblPr/>
      <w:tcPr>
        <w:shd w:color="auto" w:fill="D2EAF1" w:val="clear"/>
      </w:tcPr>
    </w:tblStylePr>
  </w:style>
  <w:style w:styleId="Srednjipopis1-Isticanje6" w:type="table">
    <w:name w:val="Medium List 1 Accent 6"/>
    <w:basedOn w:val="Obinatablica"/>
    <w:uiPriority w:val="99"/>
    <w:unhideWhenUsed/>
    <w:rsid w:val="00551CB3"/>
    <w:rPr>
      <w:rFonts w:ascii="Times New Roman" w:hAnsi="Times New Roman"/>
      <w:color w:val="000000"/>
      <w:sz w:val="24"/>
      <w:szCs w:val="24"/>
    </w:rPr>
    <w:tblPr>
      <w:tblStyleRowBandSize w:val="1"/>
      <w:tblStyleColBandSize w:val="1"/>
      <w:tblBorders>
        <w:top w:color="F79646" w:space="0" w:sz="8" w:val="single"/>
        <w:bottom w:color="F79646" w:space="0" w:sz="8" w:val="single"/>
      </w:tblBorders>
    </w:tblPr>
    <w:tblStylePr w:type="firstRow">
      <w:rPr>
        <w:rFonts w:ascii="Cambria" w:cs="Times New Roman" w:eastAsia="Times New Roman" w:hAnsi="Cambria"/>
      </w:rPr>
      <w:tblPr/>
      <w:tcPr>
        <w:tcBorders>
          <w:top w:val="nil"/>
          <w:bottom w:color="F79646" w:space="0" w:sz="8" w:val="single"/>
        </w:tcBorders>
      </w:tcPr>
    </w:tblStylePr>
    <w:tblStylePr w:type="lastRow">
      <w:rPr>
        <w:b/>
        <w:bCs/>
        <w:color w:val="1F497D"/>
      </w:rPr>
      <w:tblPr/>
      <w:tcPr>
        <w:tcBorders>
          <w:top w:color="F79646" w:space="0" w:sz="8" w:val="single"/>
          <w:bottom w:color="F79646" w:space="0" w:sz="8" w:val="single"/>
        </w:tcBorders>
      </w:tcPr>
    </w:tblStylePr>
    <w:tblStylePr w:type="firstCol">
      <w:rPr>
        <w:b/>
        <w:bCs/>
      </w:rPr>
    </w:tblStylePr>
    <w:tblStylePr w:type="lastCol">
      <w:rPr>
        <w:b/>
        <w:bCs/>
      </w:rPr>
      <w:tblPr/>
      <w:tcPr>
        <w:tcBorders>
          <w:top w:color="F79646" w:space="0" w:sz="8" w:val="single"/>
          <w:bottom w:color="F79646" w:space="0" w:sz="8" w:val="single"/>
        </w:tcBorders>
      </w:tcPr>
    </w:tblStylePr>
    <w:tblStylePr w:type="band1Vert">
      <w:tblPr/>
      <w:tcPr>
        <w:shd w:color="auto" w:fill="FDE4D0" w:val="clear"/>
      </w:tcPr>
    </w:tblStylePr>
    <w:tblStylePr w:type="band1Horz">
      <w:tblPr/>
      <w:tcPr>
        <w:shd w:color="auto" w:fill="FDE4D0" w:val="clear"/>
      </w:tcPr>
    </w:tblStylePr>
  </w:style>
  <w:style w:customStyle="1" w:styleId="Srednjipopis21" w:type="table">
    <w:name w:val="Srednji popis 21"/>
    <w:basedOn w:val="Obinatablica"/>
    <w:uiPriority w:val="99"/>
    <w:unhideWhenUsed/>
    <w:rsid w:val="00551CB3"/>
    <w:rPr>
      <w:rFonts w:ascii="Cambria" w:eastAsia="Times New Roman" w:hAnsi="Cambria"/>
      <w:color w:val="000000"/>
      <w:sz w:val="24"/>
      <w:szCs w:val="24"/>
    </w:rPr>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rPr>
        <w:sz w:val="24"/>
        <w:szCs w:val="24"/>
      </w:rPr>
      <w:tblPr/>
      <w:tcPr>
        <w:tcBorders>
          <w:top w:val="nil"/>
          <w:left w:val="nil"/>
          <w:bottom w:color="000000" w:space="0" w:sz="24" w:val="single"/>
          <w:right w:val="nil"/>
          <w:insideH w:val="nil"/>
          <w:insideV w:val="nil"/>
        </w:tcBorders>
        <w:shd w:color="auto" w:fill="FFFFFF" w:val="clear"/>
      </w:tcPr>
    </w:tblStylePr>
    <w:tblStylePr w:type="lastRow">
      <w:tblPr/>
      <w:tcPr>
        <w:tcBorders>
          <w:top w:color="000000" w:space="0" w:sz="8" w:val="single"/>
          <w:left w:val="nil"/>
          <w:bottom w:val="nil"/>
          <w:right w:val="nil"/>
          <w:insideH w:val="nil"/>
          <w:insideV w:val="nil"/>
        </w:tcBorders>
        <w:shd w:color="auto" w:fill="FFFFFF" w:val="clear"/>
      </w:tcPr>
    </w:tblStylePr>
    <w:tblStylePr w:type="firstCol">
      <w:tblPr/>
      <w:tcPr>
        <w:tcBorders>
          <w:top w:val="nil"/>
          <w:left w:val="nil"/>
          <w:bottom w:val="nil"/>
          <w:right w:color="000000" w:space="0" w:sz="8" w:val="single"/>
          <w:insideH w:val="nil"/>
          <w:insideV w:val="nil"/>
        </w:tcBorders>
        <w:shd w:color="auto" w:fill="FFFFFF" w:val="clear"/>
      </w:tcPr>
    </w:tblStylePr>
    <w:tblStylePr w:type="lastCol">
      <w:tblPr/>
      <w:tcPr>
        <w:tcBorders>
          <w:top w:val="nil"/>
          <w:left w:color="000000" w:space="0" w:sz="8" w:val="single"/>
          <w:bottom w:val="nil"/>
          <w:right w:val="nil"/>
          <w:insideH w:val="nil"/>
          <w:insideV w:val="nil"/>
        </w:tcBorders>
        <w:shd w:color="auto" w:fill="FFFFFF" w:val="clear"/>
      </w:tcPr>
    </w:tblStylePr>
    <w:tblStylePr w:type="band1Vert">
      <w:tblPr/>
      <w:tcPr>
        <w:tcBorders>
          <w:left w:val="nil"/>
          <w:right w:val="nil"/>
          <w:insideH w:val="nil"/>
          <w:insideV w:val="nil"/>
        </w:tcBorders>
        <w:shd w:color="auto" w:fill="C0C0C0" w:val="clear"/>
      </w:tcPr>
    </w:tblStylePr>
    <w:tblStylePr w:type="band1Horz">
      <w:tblPr/>
      <w:tcPr>
        <w:tcBorders>
          <w:top w:val="nil"/>
          <w:bottom w:val="nil"/>
          <w:insideH w:val="nil"/>
          <w:insideV w:val="nil"/>
        </w:tcBorders>
        <w:shd w:color="auto" w:fill="C0C0C0" w:val="clear"/>
      </w:tcPr>
    </w:tblStylePr>
    <w:tblStylePr w:type="nwCell">
      <w:tblPr/>
      <w:tcPr>
        <w:shd w:color="auto" w:fill="FFFFFF"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rPr>
      <w:rFonts w:ascii="Cambria" w:eastAsia="Times New Roman" w:hAnsi="Cambria"/>
      <w:color w:val="000000"/>
      <w:sz w:val="24"/>
      <w:szCs w:val="24"/>
    </w:rPr>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rPr>
        <w:sz w:val="24"/>
        <w:szCs w:val="24"/>
      </w:rPr>
      <w:tblPr/>
      <w:tcPr>
        <w:tcBorders>
          <w:top w:val="nil"/>
          <w:left w:val="nil"/>
          <w:bottom w:color="4F81BD" w:space="0" w:sz="24" w:val="single"/>
          <w:right w:val="nil"/>
          <w:insideH w:val="nil"/>
          <w:insideV w:val="nil"/>
        </w:tcBorders>
        <w:shd w:color="auto" w:fill="FFFFFF" w:val="clear"/>
      </w:tcPr>
    </w:tblStylePr>
    <w:tblStylePr w:type="lastRow">
      <w:tblPr/>
      <w:tcPr>
        <w:tcBorders>
          <w:top w:color="4F81BD" w:space="0" w:sz="8" w:val="single"/>
          <w:left w:val="nil"/>
          <w:bottom w:val="nil"/>
          <w:right w:val="nil"/>
          <w:insideH w:val="nil"/>
          <w:insideV w:val="nil"/>
        </w:tcBorders>
        <w:shd w:color="auto" w:fill="FFFFFF" w:val="clear"/>
      </w:tcPr>
    </w:tblStylePr>
    <w:tblStylePr w:type="firstCol">
      <w:tblPr/>
      <w:tcPr>
        <w:tcBorders>
          <w:top w:val="nil"/>
          <w:left w:val="nil"/>
          <w:bottom w:val="nil"/>
          <w:right w:color="4F81BD" w:space="0" w:sz="8" w:val="single"/>
          <w:insideH w:val="nil"/>
          <w:insideV w:val="nil"/>
        </w:tcBorders>
        <w:shd w:color="auto" w:fill="FFFFFF" w:val="clear"/>
      </w:tcPr>
    </w:tblStylePr>
    <w:tblStylePr w:type="lastCol">
      <w:tblPr/>
      <w:tcPr>
        <w:tcBorders>
          <w:top w:val="nil"/>
          <w:left w:color="4F81BD" w:space="0" w:sz="8" w:val="single"/>
          <w:bottom w:val="nil"/>
          <w:right w:val="nil"/>
          <w:insideH w:val="nil"/>
          <w:insideV w:val="nil"/>
        </w:tcBorders>
        <w:shd w:color="auto" w:fill="FFFFFF" w:val="clear"/>
      </w:tcPr>
    </w:tblStylePr>
    <w:tblStylePr w:type="band1Vert">
      <w:tblPr/>
      <w:tcPr>
        <w:tcBorders>
          <w:left w:val="nil"/>
          <w:right w:val="nil"/>
          <w:insideH w:val="nil"/>
          <w:insideV w:val="nil"/>
        </w:tcBorders>
        <w:shd w:color="auto" w:fill="D3DFEE" w:val="clear"/>
      </w:tcPr>
    </w:tblStylePr>
    <w:tblStylePr w:type="band1Horz">
      <w:tblPr/>
      <w:tcPr>
        <w:tcBorders>
          <w:top w:val="nil"/>
          <w:bottom w:val="nil"/>
          <w:insideH w:val="nil"/>
          <w:insideV w:val="nil"/>
        </w:tcBorders>
        <w:shd w:color="auto" w:fill="D3DFEE" w:val="clear"/>
      </w:tcPr>
    </w:tblStylePr>
    <w:tblStylePr w:type="nwCell">
      <w:tblPr/>
      <w:tcPr>
        <w:shd w:color="auto" w:fill="FFFFFF"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rPr>
      <w:rFonts w:ascii="Cambria" w:eastAsia="Times New Roman" w:hAnsi="Cambria"/>
      <w:color w:val="000000"/>
      <w:sz w:val="24"/>
      <w:szCs w:val="24"/>
    </w:rPr>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rPr>
        <w:sz w:val="24"/>
        <w:szCs w:val="24"/>
      </w:rPr>
      <w:tblPr/>
      <w:tcPr>
        <w:tcBorders>
          <w:top w:val="nil"/>
          <w:left w:val="nil"/>
          <w:bottom w:color="C0504D" w:space="0" w:sz="24" w:val="single"/>
          <w:right w:val="nil"/>
          <w:insideH w:val="nil"/>
          <w:insideV w:val="nil"/>
        </w:tcBorders>
        <w:shd w:color="auto" w:fill="FFFFFF" w:val="clear"/>
      </w:tcPr>
    </w:tblStylePr>
    <w:tblStylePr w:type="lastRow">
      <w:tblPr/>
      <w:tcPr>
        <w:tcBorders>
          <w:top w:color="C0504D" w:space="0" w:sz="8" w:val="single"/>
          <w:left w:val="nil"/>
          <w:bottom w:val="nil"/>
          <w:right w:val="nil"/>
          <w:insideH w:val="nil"/>
          <w:insideV w:val="nil"/>
        </w:tcBorders>
        <w:shd w:color="auto" w:fill="FFFFFF" w:val="clear"/>
      </w:tcPr>
    </w:tblStylePr>
    <w:tblStylePr w:type="firstCol">
      <w:tblPr/>
      <w:tcPr>
        <w:tcBorders>
          <w:top w:val="nil"/>
          <w:left w:val="nil"/>
          <w:bottom w:val="nil"/>
          <w:right w:color="C0504D" w:space="0" w:sz="8" w:val="single"/>
          <w:insideH w:val="nil"/>
          <w:insideV w:val="nil"/>
        </w:tcBorders>
        <w:shd w:color="auto" w:fill="FFFFFF" w:val="clear"/>
      </w:tcPr>
    </w:tblStylePr>
    <w:tblStylePr w:type="lastCol">
      <w:tblPr/>
      <w:tcPr>
        <w:tcBorders>
          <w:top w:val="nil"/>
          <w:left w:color="C0504D" w:space="0" w:sz="8" w:val="single"/>
          <w:bottom w:val="nil"/>
          <w:right w:val="nil"/>
          <w:insideH w:val="nil"/>
          <w:insideV w:val="nil"/>
        </w:tcBorders>
        <w:shd w:color="auto" w:fill="FFFFFF" w:val="clear"/>
      </w:tcPr>
    </w:tblStylePr>
    <w:tblStylePr w:type="band1Vert">
      <w:tblPr/>
      <w:tcPr>
        <w:tcBorders>
          <w:left w:val="nil"/>
          <w:right w:val="nil"/>
          <w:insideH w:val="nil"/>
          <w:insideV w:val="nil"/>
        </w:tcBorders>
        <w:shd w:color="auto" w:fill="EFD3D2" w:val="clear"/>
      </w:tcPr>
    </w:tblStylePr>
    <w:tblStylePr w:type="band1Horz">
      <w:tblPr/>
      <w:tcPr>
        <w:tcBorders>
          <w:top w:val="nil"/>
          <w:bottom w:val="nil"/>
          <w:insideH w:val="nil"/>
          <w:insideV w:val="nil"/>
        </w:tcBorders>
        <w:shd w:color="auto" w:fill="EFD3D2" w:val="clear"/>
      </w:tcPr>
    </w:tblStylePr>
    <w:tblStylePr w:type="nwCell">
      <w:tblPr/>
      <w:tcPr>
        <w:shd w:color="auto" w:fill="FFFFFF"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rPr>
      <w:rFonts w:ascii="Cambria" w:eastAsia="Times New Roman" w:hAnsi="Cambria"/>
      <w:color w:val="000000"/>
      <w:sz w:val="24"/>
      <w:szCs w:val="24"/>
    </w:rPr>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rPr>
        <w:sz w:val="24"/>
        <w:szCs w:val="24"/>
      </w:rPr>
      <w:tblPr/>
      <w:tcPr>
        <w:tcBorders>
          <w:top w:val="nil"/>
          <w:left w:val="nil"/>
          <w:bottom w:color="9BBB59" w:space="0" w:sz="24" w:val="single"/>
          <w:right w:val="nil"/>
          <w:insideH w:val="nil"/>
          <w:insideV w:val="nil"/>
        </w:tcBorders>
        <w:shd w:color="auto" w:fill="FFFFFF" w:val="clear"/>
      </w:tcPr>
    </w:tblStylePr>
    <w:tblStylePr w:type="lastRow">
      <w:tblPr/>
      <w:tcPr>
        <w:tcBorders>
          <w:top w:color="9BBB59" w:space="0" w:sz="8" w:val="single"/>
          <w:left w:val="nil"/>
          <w:bottom w:val="nil"/>
          <w:right w:val="nil"/>
          <w:insideH w:val="nil"/>
          <w:insideV w:val="nil"/>
        </w:tcBorders>
        <w:shd w:color="auto" w:fill="FFFFFF" w:val="clear"/>
      </w:tcPr>
    </w:tblStylePr>
    <w:tblStylePr w:type="firstCol">
      <w:tblPr/>
      <w:tcPr>
        <w:tcBorders>
          <w:top w:val="nil"/>
          <w:left w:val="nil"/>
          <w:bottom w:val="nil"/>
          <w:right w:color="9BBB59" w:space="0" w:sz="8" w:val="single"/>
          <w:insideH w:val="nil"/>
          <w:insideV w:val="nil"/>
        </w:tcBorders>
        <w:shd w:color="auto" w:fill="FFFFFF" w:val="clear"/>
      </w:tcPr>
    </w:tblStylePr>
    <w:tblStylePr w:type="lastCol">
      <w:tblPr/>
      <w:tcPr>
        <w:tcBorders>
          <w:top w:val="nil"/>
          <w:left w:color="9BBB59" w:space="0" w:sz="8" w:val="single"/>
          <w:bottom w:val="nil"/>
          <w:right w:val="nil"/>
          <w:insideH w:val="nil"/>
          <w:insideV w:val="nil"/>
        </w:tcBorders>
        <w:shd w:color="auto" w:fill="FFFFFF" w:val="clear"/>
      </w:tcPr>
    </w:tblStylePr>
    <w:tblStylePr w:type="band1Vert">
      <w:tblPr/>
      <w:tcPr>
        <w:tcBorders>
          <w:left w:val="nil"/>
          <w:right w:val="nil"/>
          <w:insideH w:val="nil"/>
          <w:insideV w:val="nil"/>
        </w:tcBorders>
        <w:shd w:color="auto" w:fill="E6EED5" w:val="clear"/>
      </w:tcPr>
    </w:tblStylePr>
    <w:tblStylePr w:type="band1Horz">
      <w:tblPr/>
      <w:tcPr>
        <w:tcBorders>
          <w:top w:val="nil"/>
          <w:bottom w:val="nil"/>
          <w:insideH w:val="nil"/>
          <w:insideV w:val="nil"/>
        </w:tcBorders>
        <w:shd w:color="auto" w:fill="E6EED5" w:val="clear"/>
      </w:tcPr>
    </w:tblStylePr>
    <w:tblStylePr w:type="nwCell">
      <w:tblPr/>
      <w:tcPr>
        <w:shd w:color="auto" w:fill="FFFFFF"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rPr>
      <w:rFonts w:ascii="Cambria" w:eastAsia="Times New Roman" w:hAnsi="Cambria"/>
      <w:color w:val="000000"/>
      <w:sz w:val="24"/>
      <w:szCs w:val="24"/>
    </w:rPr>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rPr>
        <w:sz w:val="24"/>
        <w:szCs w:val="24"/>
      </w:rPr>
      <w:tblPr/>
      <w:tcPr>
        <w:tcBorders>
          <w:top w:val="nil"/>
          <w:left w:val="nil"/>
          <w:bottom w:color="8064A2" w:space="0" w:sz="24" w:val="single"/>
          <w:right w:val="nil"/>
          <w:insideH w:val="nil"/>
          <w:insideV w:val="nil"/>
        </w:tcBorders>
        <w:shd w:color="auto" w:fill="FFFFFF" w:val="clear"/>
      </w:tcPr>
    </w:tblStylePr>
    <w:tblStylePr w:type="lastRow">
      <w:tblPr/>
      <w:tcPr>
        <w:tcBorders>
          <w:top w:color="8064A2" w:space="0" w:sz="8" w:val="single"/>
          <w:left w:val="nil"/>
          <w:bottom w:val="nil"/>
          <w:right w:val="nil"/>
          <w:insideH w:val="nil"/>
          <w:insideV w:val="nil"/>
        </w:tcBorders>
        <w:shd w:color="auto" w:fill="FFFFFF" w:val="clear"/>
      </w:tcPr>
    </w:tblStylePr>
    <w:tblStylePr w:type="firstCol">
      <w:tblPr/>
      <w:tcPr>
        <w:tcBorders>
          <w:top w:val="nil"/>
          <w:left w:val="nil"/>
          <w:bottom w:val="nil"/>
          <w:right w:color="8064A2" w:space="0" w:sz="8" w:val="single"/>
          <w:insideH w:val="nil"/>
          <w:insideV w:val="nil"/>
        </w:tcBorders>
        <w:shd w:color="auto" w:fill="FFFFFF" w:val="clear"/>
      </w:tcPr>
    </w:tblStylePr>
    <w:tblStylePr w:type="lastCol">
      <w:tblPr/>
      <w:tcPr>
        <w:tcBorders>
          <w:top w:val="nil"/>
          <w:left w:color="8064A2" w:space="0" w:sz="8" w:val="single"/>
          <w:bottom w:val="nil"/>
          <w:right w:val="nil"/>
          <w:insideH w:val="nil"/>
          <w:insideV w:val="nil"/>
        </w:tcBorders>
        <w:shd w:color="auto" w:fill="FFFFFF" w:val="clear"/>
      </w:tcPr>
    </w:tblStylePr>
    <w:tblStylePr w:type="band1Vert">
      <w:tblPr/>
      <w:tcPr>
        <w:tcBorders>
          <w:left w:val="nil"/>
          <w:right w:val="nil"/>
          <w:insideH w:val="nil"/>
          <w:insideV w:val="nil"/>
        </w:tcBorders>
        <w:shd w:color="auto" w:fill="DFD8E8" w:val="clear"/>
      </w:tcPr>
    </w:tblStylePr>
    <w:tblStylePr w:type="band1Horz">
      <w:tblPr/>
      <w:tcPr>
        <w:tcBorders>
          <w:top w:val="nil"/>
          <w:bottom w:val="nil"/>
          <w:insideH w:val="nil"/>
          <w:insideV w:val="nil"/>
        </w:tcBorders>
        <w:shd w:color="auto" w:fill="DFD8E8" w:val="clear"/>
      </w:tcPr>
    </w:tblStylePr>
    <w:tblStylePr w:type="nwCell">
      <w:tblPr/>
      <w:tcPr>
        <w:shd w:color="auto" w:fill="FFFFFF"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rPr>
      <w:rFonts w:ascii="Cambria" w:eastAsia="Times New Roman" w:hAnsi="Cambria"/>
      <w:color w:val="000000"/>
      <w:sz w:val="24"/>
      <w:szCs w:val="24"/>
    </w:rPr>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rPr>
        <w:sz w:val="24"/>
        <w:szCs w:val="24"/>
      </w:rPr>
      <w:tblPr/>
      <w:tcPr>
        <w:tcBorders>
          <w:top w:val="nil"/>
          <w:left w:val="nil"/>
          <w:bottom w:color="4BACC6" w:space="0" w:sz="24" w:val="single"/>
          <w:right w:val="nil"/>
          <w:insideH w:val="nil"/>
          <w:insideV w:val="nil"/>
        </w:tcBorders>
        <w:shd w:color="auto" w:fill="FFFFFF" w:val="clear"/>
      </w:tcPr>
    </w:tblStylePr>
    <w:tblStylePr w:type="lastRow">
      <w:tblPr/>
      <w:tcPr>
        <w:tcBorders>
          <w:top w:color="4BACC6" w:space="0" w:sz="8" w:val="single"/>
          <w:left w:val="nil"/>
          <w:bottom w:val="nil"/>
          <w:right w:val="nil"/>
          <w:insideH w:val="nil"/>
          <w:insideV w:val="nil"/>
        </w:tcBorders>
        <w:shd w:color="auto" w:fill="FFFFFF" w:val="clear"/>
      </w:tcPr>
    </w:tblStylePr>
    <w:tblStylePr w:type="firstCol">
      <w:tblPr/>
      <w:tcPr>
        <w:tcBorders>
          <w:top w:val="nil"/>
          <w:left w:val="nil"/>
          <w:bottom w:val="nil"/>
          <w:right w:color="4BACC6" w:space="0" w:sz="8" w:val="single"/>
          <w:insideH w:val="nil"/>
          <w:insideV w:val="nil"/>
        </w:tcBorders>
        <w:shd w:color="auto" w:fill="FFFFFF" w:val="clear"/>
      </w:tcPr>
    </w:tblStylePr>
    <w:tblStylePr w:type="lastCol">
      <w:tblPr/>
      <w:tcPr>
        <w:tcBorders>
          <w:top w:val="nil"/>
          <w:left w:color="4BACC6" w:space="0" w:sz="8" w:val="single"/>
          <w:bottom w:val="nil"/>
          <w:right w:val="nil"/>
          <w:insideH w:val="nil"/>
          <w:insideV w:val="nil"/>
        </w:tcBorders>
        <w:shd w:color="auto" w:fill="FFFFFF" w:val="clear"/>
      </w:tcPr>
    </w:tblStylePr>
    <w:tblStylePr w:type="band1Vert">
      <w:tblPr/>
      <w:tcPr>
        <w:tcBorders>
          <w:left w:val="nil"/>
          <w:right w:val="nil"/>
          <w:insideH w:val="nil"/>
          <w:insideV w:val="nil"/>
        </w:tcBorders>
        <w:shd w:color="auto" w:fill="D2EAF1" w:val="clear"/>
      </w:tcPr>
    </w:tblStylePr>
    <w:tblStylePr w:type="band1Horz">
      <w:tblPr/>
      <w:tcPr>
        <w:tcBorders>
          <w:top w:val="nil"/>
          <w:bottom w:val="nil"/>
          <w:insideH w:val="nil"/>
          <w:insideV w:val="nil"/>
        </w:tcBorders>
        <w:shd w:color="auto" w:fill="D2EAF1" w:val="clear"/>
      </w:tcPr>
    </w:tblStylePr>
    <w:tblStylePr w:type="nwCell">
      <w:tblPr/>
      <w:tcPr>
        <w:shd w:color="auto" w:fill="FFFFFF"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rPr>
      <w:rFonts w:ascii="Cambria" w:eastAsia="Times New Roman" w:hAnsi="Cambria"/>
      <w:color w:val="000000"/>
      <w:sz w:val="24"/>
      <w:szCs w:val="24"/>
    </w:rPr>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rPr>
        <w:sz w:val="24"/>
        <w:szCs w:val="24"/>
      </w:rPr>
      <w:tblPr/>
      <w:tcPr>
        <w:tcBorders>
          <w:top w:val="nil"/>
          <w:left w:val="nil"/>
          <w:bottom w:color="F79646" w:space="0" w:sz="24" w:val="single"/>
          <w:right w:val="nil"/>
          <w:insideH w:val="nil"/>
          <w:insideV w:val="nil"/>
        </w:tcBorders>
        <w:shd w:color="auto" w:fill="FFFFFF" w:val="clear"/>
      </w:tcPr>
    </w:tblStylePr>
    <w:tblStylePr w:type="lastRow">
      <w:tblPr/>
      <w:tcPr>
        <w:tcBorders>
          <w:top w:color="F79646" w:space="0" w:sz="8" w:val="single"/>
          <w:left w:val="nil"/>
          <w:bottom w:val="nil"/>
          <w:right w:val="nil"/>
          <w:insideH w:val="nil"/>
          <w:insideV w:val="nil"/>
        </w:tcBorders>
        <w:shd w:color="auto" w:fill="FFFFFF" w:val="clear"/>
      </w:tcPr>
    </w:tblStylePr>
    <w:tblStylePr w:type="firstCol">
      <w:tblPr/>
      <w:tcPr>
        <w:tcBorders>
          <w:top w:val="nil"/>
          <w:left w:val="nil"/>
          <w:bottom w:val="nil"/>
          <w:right w:color="F79646" w:space="0" w:sz="8" w:val="single"/>
          <w:insideH w:val="nil"/>
          <w:insideV w:val="nil"/>
        </w:tcBorders>
        <w:shd w:color="auto" w:fill="FFFFFF" w:val="clear"/>
      </w:tcPr>
    </w:tblStylePr>
    <w:tblStylePr w:type="lastCol">
      <w:tblPr/>
      <w:tcPr>
        <w:tcBorders>
          <w:top w:val="nil"/>
          <w:left w:color="F79646" w:space="0" w:sz="8" w:val="single"/>
          <w:bottom w:val="nil"/>
          <w:right w:val="nil"/>
          <w:insideH w:val="nil"/>
          <w:insideV w:val="nil"/>
        </w:tcBorders>
        <w:shd w:color="auto" w:fill="FFFFFF" w:val="clear"/>
      </w:tcPr>
    </w:tblStylePr>
    <w:tblStylePr w:type="band1Vert">
      <w:tblPr/>
      <w:tcPr>
        <w:tcBorders>
          <w:left w:val="nil"/>
          <w:right w:val="nil"/>
          <w:insideH w:val="nil"/>
          <w:insideV w:val="nil"/>
        </w:tcBorders>
        <w:shd w:color="auto" w:fill="FDE4D0" w:val="clear"/>
      </w:tcPr>
    </w:tblStylePr>
    <w:tblStylePr w:type="band1Horz">
      <w:tblPr/>
      <w:tcPr>
        <w:tcBorders>
          <w:top w:val="nil"/>
          <w:bottom w:val="nil"/>
          <w:insideH w:val="nil"/>
          <w:insideV w:val="nil"/>
        </w:tcBorders>
        <w:shd w:color="auto" w:fill="FDE4D0" w:val="clear"/>
      </w:tcPr>
    </w:tblStylePr>
    <w:tblStylePr w:type="nwCell">
      <w:tblPr/>
      <w:tcPr>
        <w:shd w:color="auto" w:fill="FFFFFF" w:val="clear"/>
      </w:tcPr>
    </w:tblStylePr>
    <w:tblStylePr w:type="swCell">
      <w:tblPr/>
      <w:tcPr>
        <w:tcBorders>
          <w:top w:val="nil"/>
        </w:tcBorders>
      </w:tcPr>
    </w:tblStylePr>
  </w:style>
  <w:style w:customStyle="1" w:styleId="Srednjesjenanje11" w:type="table">
    <w:name w:val="Srednje sjenčanje 11"/>
    <w:basedOn w:val="Obinatablica"/>
    <w:uiPriority w:val="99"/>
    <w:unhideWhenUsed/>
    <w:rsid w:val="00551CB3"/>
    <w:rPr>
      <w:rFonts w:ascii="Times New Roman" w:hAnsi="Times New Roman"/>
      <w:sz w:val="24"/>
      <w:szCs w:val="24"/>
    </w:rPr>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tblBorders>
    </w:tblPr>
    <w:tblStylePr w:type="firstRow">
      <w:pPr>
        <w:spacing w:after="0" w:before="0" w:line="240" w:lineRule="auto"/>
      </w:pPr>
      <w:rPr>
        <w:b/>
        <w:bCs/>
        <w:color w:val="FFFFFF"/>
      </w:rPr>
      <w:tblPr/>
      <w:tcPr>
        <w:tcBorders>
          <w:top w:color="404040" w:space="0" w:sz="8" w:val="single"/>
          <w:left w:color="404040" w:space="0" w:sz="8" w:val="single"/>
          <w:bottom w:color="404040" w:space="0" w:sz="8" w:val="single"/>
          <w:right w:color="404040" w:space="0" w:sz="8" w:val="single"/>
          <w:insideH w:val="nil"/>
          <w:insideV w:val="nil"/>
        </w:tcBorders>
        <w:shd w:color="auto" w:fill="000000" w:val="clear"/>
      </w:tcPr>
    </w:tblStylePr>
    <w:tblStylePr w:type="lastRow">
      <w:pPr>
        <w:spacing w:after="0" w:before="0" w:line="240" w:lineRule="auto"/>
      </w:pPr>
      <w:rPr>
        <w:b/>
        <w:bCs/>
      </w:rPr>
      <w:tblPr/>
      <w:tcPr>
        <w:tcBorders>
          <w:top w:color="404040" w:space="0" w:sz="6" w:val="double"/>
          <w:left w:color="404040" w:space="0" w:sz="8" w:val="single"/>
          <w:bottom w:color="404040" w:space="0" w:sz="8" w:val="single"/>
          <w:right w:color="404040" w:space="0" w:sz="8" w:val="single"/>
          <w:insideH w:val="nil"/>
          <w:insideV w:val="nil"/>
        </w:tcBorders>
      </w:tcPr>
    </w:tblStylePr>
    <w:tblStylePr w:type="firstCol">
      <w:rPr>
        <w:b/>
        <w:bCs/>
      </w:rPr>
    </w:tblStylePr>
    <w:tblStylePr w:type="lastCol">
      <w:rPr>
        <w:b/>
        <w:bCs/>
      </w:rPr>
    </w:tblStylePr>
    <w:tblStylePr w:type="band1Vert">
      <w:tblPr/>
      <w:tcPr>
        <w:shd w:color="auto" w:fill="C0C0C0" w:val="clear"/>
      </w:tcPr>
    </w:tblStylePr>
    <w:tblStylePr w:type="band1Horz">
      <w:tblPr/>
      <w:tcPr>
        <w:tcBorders>
          <w:insideH w:val="nil"/>
          <w:insideV w:val="nil"/>
        </w:tcBorders>
        <w:shd w:color="auto" w:fill="C0C0C0" w:val="clear"/>
      </w:tcPr>
    </w:tblStylePr>
    <w:tblStylePr w:type="band2Horz">
      <w:tblPr/>
      <w:tcPr>
        <w:tcBorders>
          <w:insideH w:val="nil"/>
          <w:insideV w:val="nil"/>
        </w:tcBorders>
      </w:tcPr>
    </w:tblStylePr>
  </w:style>
  <w:style w:customStyle="1" w:styleId="Srednjesjenanje1-Isticanje11" w:type="table">
    <w:name w:val="Srednje sjenčanje 1 - Isticanje 11"/>
    <w:basedOn w:val="Obinatablica"/>
    <w:uiPriority w:val="99"/>
    <w:unhideWhenUsed/>
    <w:rsid w:val="00551CB3"/>
    <w:rPr>
      <w:rFonts w:ascii="Times New Roman" w:hAnsi="Times New Roman"/>
      <w:sz w:val="24"/>
      <w:szCs w:val="24"/>
    </w:rPr>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tblBorders>
    </w:tblPr>
    <w:tblStylePr w:type="firstRow">
      <w:pPr>
        <w:spacing w:after="0" w:before="0" w:line="240" w:lineRule="auto"/>
      </w:pPr>
      <w:rPr>
        <w:b/>
        <w:bCs/>
        <w:color w:val="FFFFFF"/>
      </w:rPr>
      <w:tblPr/>
      <w:tcPr>
        <w:tcBorders>
          <w:top w:color="7BA0CD" w:space="0" w:sz="8" w:val="single"/>
          <w:left w:color="7BA0CD" w:space="0" w:sz="8" w:val="single"/>
          <w:bottom w:color="7BA0CD" w:space="0" w:sz="8" w:val="single"/>
          <w:right w:color="7BA0CD" w:space="0" w:sz="8" w:val="single"/>
          <w:insideH w:val="nil"/>
          <w:insideV w:val="nil"/>
        </w:tcBorders>
        <w:shd w:color="auto" w:fill="4F81BD" w:val="clear"/>
      </w:tcPr>
    </w:tblStylePr>
    <w:tblStylePr w:type="lastRow">
      <w:pPr>
        <w:spacing w:after="0" w:before="0" w:line="240" w:lineRule="auto"/>
      </w:pPr>
      <w:rPr>
        <w:b/>
        <w:bCs/>
      </w:rPr>
      <w:tblPr/>
      <w:tcPr>
        <w:tcBorders>
          <w:top w:color="7BA0CD" w:space="0" w:sz="6" w:val="double"/>
          <w:left w:color="7BA0CD" w:space="0" w:sz="8" w:val="single"/>
          <w:bottom w:color="7BA0CD" w:space="0" w:sz="8" w:val="single"/>
          <w:right w:color="7BA0CD" w:space="0" w:sz="8" w:val="single"/>
          <w:insideH w:val="nil"/>
          <w:insideV w:val="nil"/>
        </w:tcBorders>
      </w:tcPr>
    </w:tblStylePr>
    <w:tblStylePr w:type="firstCol">
      <w:rPr>
        <w:b/>
        <w:bCs/>
      </w:rPr>
    </w:tblStylePr>
    <w:tblStylePr w:type="lastCol">
      <w:rPr>
        <w:b/>
        <w:bCs/>
      </w:rPr>
    </w:tblStylePr>
    <w:tblStylePr w:type="band1Vert">
      <w:tblPr/>
      <w:tcPr>
        <w:shd w:color="auto" w:fill="D3DFEE" w:val="clear"/>
      </w:tcPr>
    </w:tblStylePr>
    <w:tblStylePr w:type="band1Horz">
      <w:tblPr/>
      <w:tcPr>
        <w:tcBorders>
          <w:insideH w:val="nil"/>
          <w:insideV w:val="nil"/>
        </w:tcBorders>
        <w:shd w:color="auto" w:fill="D3DFEE"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rPr>
      <w:rFonts w:ascii="Times New Roman" w:hAnsi="Times New Roman"/>
      <w:sz w:val="24"/>
      <w:szCs w:val="24"/>
    </w:rPr>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tblBorders>
    </w:tblPr>
    <w:tblStylePr w:type="firstRow">
      <w:pPr>
        <w:spacing w:after="0" w:before="0" w:line="240" w:lineRule="auto"/>
      </w:pPr>
      <w:rPr>
        <w:b/>
        <w:bCs/>
        <w:color w:val="FFFFFF"/>
      </w:rPr>
      <w:tblPr/>
      <w:tcPr>
        <w:tcBorders>
          <w:top w:color="CF7B79" w:space="0" w:sz="8" w:val="single"/>
          <w:left w:color="CF7B79" w:space="0" w:sz="8" w:val="single"/>
          <w:bottom w:color="CF7B79" w:space="0" w:sz="8" w:val="single"/>
          <w:right w:color="CF7B79" w:space="0" w:sz="8" w:val="single"/>
          <w:insideH w:val="nil"/>
          <w:insideV w:val="nil"/>
        </w:tcBorders>
        <w:shd w:color="auto" w:fill="C0504D" w:val="clear"/>
      </w:tcPr>
    </w:tblStylePr>
    <w:tblStylePr w:type="lastRow">
      <w:pPr>
        <w:spacing w:after="0" w:before="0" w:line="240" w:lineRule="auto"/>
      </w:pPr>
      <w:rPr>
        <w:b/>
        <w:bCs/>
      </w:rPr>
      <w:tblPr/>
      <w:tcPr>
        <w:tcBorders>
          <w:top w:color="CF7B79" w:space="0" w:sz="6" w:val="double"/>
          <w:left w:color="CF7B79" w:space="0" w:sz="8" w:val="single"/>
          <w:bottom w:color="CF7B79" w:space="0" w:sz="8" w:val="single"/>
          <w:right w:color="CF7B79" w:space="0" w:sz="8" w:val="single"/>
          <w:insideH w:val="nil"/>
          <w:insideV w:val="nil"/>
        </w:tcBorders>
      </w:tcPr>
    </w:tblStylePr>
    <w:tblStylePr w:type="firstCol">
      <w:rPr>
        <w:b/>
        <w:bCs/>
      </w:rPr>
    </w:tblStylePr>
    <w:tblStylePr w:type="lastCol">
      <w:rPr>
        <w:b/>
        <w:bCs/>
      </w:rPr>
    </w:tblStylePr>
    <w:tblStylePr w:type="band1Vert">
      <w:tblPr/>
      <w:tcPr>
        <w:shd w:color="auto" w:fill="EFD3D2" w:val="clear"/>
      </w:tcPr>
    </w:tblStylePr>
    <w:tblStylePr w:type="band1Horz">
      <w:tblPr/>
      <w:tcPr>
        <w:tcBorders>
          <w:insideH w:val="nil"/>
          <w:insideV w:val="nil"/>
        </w:tcBorders>
        <w:shd w:color="auto" w:fill="EFD3D2"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rPr>
      <w:rFonts w:ascii="Times New Roman" w:hAnsi="Times New Roman"/>
      <w:sz w:val="24"/>
      <w:szCs w:val="24"/>
    </w:rPr>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tblBorders>
    </w:tblPr>
    <w:tblStylePr w:type="firstRow">
      <w:pPr>
        <w:spacing w:after="0" w:before="0" w:line="240" w:lineRule="auto"/>
      </w:pPr>
      <w:rPr>
        <w:b/>
        <w:bCs/>
        <w:color w:val="FFFFFF"/>
      </w:rPr>
      <w:tblPr/>
      <w:tcPr>
        <w:tcBorders>
          <w:top w:color="B3CC82" w:space="0" w:sz="8" w:val="single"/>
          <w:left w:color="B3CC82" w:space="0" w:sz="8" w:val="single"/>
          <w:bottom w:color="B3CC82" w:space="0" w:sz="8" w:val="single"/>
          <w:right w:color="B3CC82" w:space="0" w:sz="8" w:val="single"/>
          <w:insideH w:val="nil"/>
          <w:insideV w:val="nil"/>
        </w:tcBorders>
        <w:shd w:color="auto" w:fill="9BBB59" w:val="clear"/>
      </w:tcPr>
    </w:tblStylePr>
    <w:tblStylePr w:type="lastRow">
      <w:pPr>
        <w:spacing w:after="0" w:before="0" w:line="240" w:lineRule="auto"/>
      </w:pPr>
      <w:rPr>
        <w:b/>
        <w:bCs/>
      </w:rPr>
      <w:tblPr/>
      <w:tcPr>
        <w:tcBorders>
          <w:top w:color="B3CC82" w:space="0" w:sz="6" w:val="double"/>
          <w:left w:color="B3CC82" w:space="0" w:sz="8" w:val="single"/>
          <w:bottom w:color="B3CC82" w:space="0" w:sz="8" w:val="single"/>
          <w:right w:color="B3CC82" w:space="0" w:sz="8" w:val="single"/>
          <w:insideH w:val="nil"/>
          <w:insideV w:val="nil"/>
        </w:tcBorders>
      </w:tcPr>
    </w:tblStylePr>
    <w:tblStylePr w:type="firstCol">
      <w:rPr>
        <w:b/>
        <w:bCs/>
      </w:rPr>
    </w:tblStylePr>
    <w:tblStylePr w:type="lastCol">
      <w:rPr>
        <w:b/>
        <w:bCs/>
      </w:rPr>
    </w:tblStylePr>
    <w:tblStylePr w:type="band1Vert">
      <w:tblPr/>
      <w:tcPr>
        <w:shd w:color="auto" w:fill="E6EED5" w:val="clear"/>
      </w:tcPr>
    </w:tblStylePr>
    <w:tblStylePr w:type="band1Horz">
      <w:tblPr/>
      <w:tcPr>
        <w:tcBorders>
          <w:insideH w:val="nil"/>
          <w:insideV w:val="nil"/>
        </w:tcBorders>
        <w:shd w:color="auto" w:fill="E6EED5"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rPr>
      <w:rFonts w:ascii="Times New Roman" w:hAnsi="Times New Roman"/>
      <w:sz w:val="24"/>
      <w:szCs w:val="24"/>
    </w:rPr>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tblBorders>
    </w:tblPr>
    <w:tblStylePr w:type="firstRow">
      <w:pPr>
        <w:spacing w:after="0" w:before="0" w:line="240" w:lineRule="auto"/>
      </w:pPr>
      <w:rPr>
        <w:b/>
        <w:bCs/>
        <w:color w:val="FFFFFF"/>
      </w:rPr>
      <w:tblPr/>
      <w:tcPr>
        <w:tcBorders>
          <w:top w:color="9F8AB9" w:space="0" w:sz="8" w:val="single"/>
          <w:left w:color="9F8AB9" w:space="0" w:sz="8" w:val="single"/>
          <w:bottom w:color="9F8AB9" w:space="0" w:sz="8" w:val="single"/>
          <w:right w:color="9F8AB9" w:space="0" w:sz="8" w:val="single"/>
          <w:insideH w:val="nil"/>
          <w:insideV w:val="nil"/>
        </w:tcBorders>
        <w:shd w:color="auto" w:fill="8064A2" w:val="clear"/>
      </w:tcPr>
    </w:tblStylePr>
    <w:tblStylePr w:type="lastRow">
      <w:pPr>
        <w:spacing w:after="0" w:before="0" w:line="240" w:lineRule="auto"/>
      </w:pPr>
      <w:rPr>
        <w:b/>
        <w:bCs/>
      </w:rPr>
      <w:tblPr/>
      <w:tcPr>
        <w:tcBorders>
          <w:top w:color="9F8AB9" w:space="0" w:sz="6" w:val="double"/>
          <w:left w:color="9F8AB9" w:space="0" w:sz="8" w:val="single"/>
          <w:bottom w:color="9F8AB9" w:space="0" w:sz="8" w:val="single"/>
          <w:right w:color="9F8AB9" w:space="0" w:sz="8" w:val="single"/>
          <w:insideH w:val="nil"/>
          <w:insideV w:val="nil"/>
        </w:tcBorders>
      </w:tcPr>
    </w:tblStylePr>
    <w:tblStylePr w:type="firstCol">
      <w:rPr>
        <w:b/>
        <w:bCs/>
      </w:rPr>
    </w:tblStylePr>
    <w:tblStylePr w:type="lastCol">
      <w:rPr>
        <w:b/>
        <w:bCs/>
      </w:rPr>
    </w:tblStylePr>
    <w:tblStylePr w:type="band1Vert">
      <w:tblPr/>
      <w:tcPr>
        <w:shd w:color="auto" w:fill="DFD8E8" w:val="clear"/>
      </w:tcPr>
    </w:tblStylePr>
    <w:tblStylePr w:type="band1Horz">
      <w:tblPr/>
      <w:tcPr>
        <w:tcBorders>
          <w:insideH w:val="nil"/>
          <w:insideV w:val="nil"/>
        </w:tcBorders>
        <w:shd w:color="auto" w:fill="DFD8E8"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rPr>
      <w:rFonts w:ascii="Times New Roman" w:hAnsi="Times New Roman"/>
      <w:sz w:val="24"/>
      <w:szCs w:val="24"/>
    </w:rPr>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tblBorders>
    </w:tblPr>
    <w:tblStylePr w:type="firstRow">
      <w:pPr>
        <w:spacing w:after="0" w:before="0" w:line="240" w:lineRule="auto"/>
      </w:pPr>
      <w:rPr>
        <w:b/>
        <w:bCs/>
        <w:color w:val="FFFFFF"/>
      </w:rPr>
      <w:tblPr/>
      <w:tcPr>
        <w:tcBorders>
          <w:top w:color="78C0D4" w:space="0" w:sz="8" w:val="single"/>
          <w:left w:color="78C0D4" w:space="0" w:sz="8" w:val="single"/>
          <w:bottom w:color="78C0D4" w:space="0" w:sz="8" w:val="single"/>
          <w:right w:color="78C0D4" w:space="0" w:sz="8" w:val="single"/>
          <w:insideH w:val="nil"/>
          <w:insideV w:val="nil"/>
        </w:tcBorders>
        <w:shd w:color="auto" w:fill="4BACC6" w:val="clear"/>
      </w:tcPr>
    </w:tblStylePr>
    <w:tblStylePr w:type="lastRow">
      <w:pPr>
        <w:spacing w:after="0" w:before="0" w:line="240" w:lineRule="auto"/>
      </w:pPr>
      <w:rPr>
        <w:b/>
        <w:bCs/>
      </w:rPr>
      <w:tblPr/>
      <w:tcPr>
        <w:tcBorders>
          <w:top w:color="78C0D4" w:space="0" w:sz="6" w:val="double"/>
          <w:left w:color="78C0D4" w:space="0" w:sz="8" w:val="single"/>
          <w:bottom w:color="78C0D4" w:space="0" w:sz="8" w:val="single"/>
          <w:right w:color="78C0D4" w:space="0" w:sz="8" w:val="single"/>
          <w:insideH w:val="nil"/>
          <w:insideV w:val="nil"/>
        </w:tcBorders>
      </w:tcPr>
    </w:tblStylePr>
    <w:tblStylePr w:type="firstCol">
      <w:rPr>
        <w:b/>
        <w:bCs/>
      </w:rPr>
    </w:tblStylePr>
    <w:tblStylePr w:type="lastCol">
      <w:rPr>
        <w:b/>
        <w:bCs/>
      </w:rPr>
    </w:tblStylePr>
    <w:tblStylePr w:type="band1Vert">
      <w:tblPr/>
      <w:tcPr>
        <w:shd w:color="auto" w:fill="D2EAF1" w:val="clear"/>
      </w:tcPr>
    </w:tblStylePr>
    <w:tblStylePr w:type="band1Horz">
      <w:tblPr/>
      <w:tcPr>
        <w:tcBorders>
          <w:insideH w:val="nil"/>
          <w:insideV w:val="nil"/>
        </w:tcBorders>
        <w:shd w:color="auto" w:fill="D2EAF1"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rPr>
      <w:rFonts w:ascii="Times New Roman" w:hAnsi="Times New Roman"/>
      <w:sz w:val="24"/>
      <w:szCs w:val="24"/>
    </w:rPr>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tblBorders>
    </w:tblPr>
    <w:tblStylePr w:type="firstRow">
      <w:pPr>
        <w:spacing w:after="0" w:before="0" w:line="240" w:lineRule="auto"/>
      </w:pPr>
      <w:rPr>
        <w:b/>
        <w:bCs/>
        <w:color w:val="FFFFFF"/>
      </w:rPr>
      <w:tblPr/>
      <w:tcPr>
        <w:tcBorders>
          <w:top w:color="F9B074" w:space="0" w:sz="8" w:val="single"/>
          <w:left w:color="F9B074" w:space="0" w:sz="8" w:val="single"/>
          <w:bottom w:color="F9B074" w:space="0" w:sz="8" w:val="single"/>
          <w:right w:color="F9B074" w:space="0" w:sz="8" w:val="single"/>
          <w:insideH w:val="nil"/>
          <w:insideV w:val="nil"/>
        </w:tcBorders>
        <w:shd w:color="auto" w:fill="F79646" w:val="clear"/>
      </w:tcPr>
    </w:tblStylePr>
    <w:tblStylePr w:type="lastRow">
      <w:pPr>
        <w:spacing w:after="0" w:before="0" w:line="240" w:lineRule="auto"/>
      </w:pPr>
      <w:rPr>
        <w:b/>
        <w:bCs/>
      </w:rPr>
      <w:tblPr/>
      <w:tcPr>
        <w:tcBorders>
          <w:top w:color="F9B074" w:space="0" w:sz="6" w:val="double"/>
          <w:left w:color="F9B074" w:space="0" w:sz="8" w:val="single"/>
          <w:bottom w:color="F9B074" w:space="0" w:sz="8" w:val="single"/>
          <w:right w:color="F9B074" w:space="0" w:sz="8" w:val="single"/>
          <w:insideH w:val="nil"/>
          <w:insideV w:val="nil"/>
        </w:tcBorders>
      </w:tcPr>
    </w:tblStylePr>
    <w:tblStylePr w:type="firstCol">
      <w:rPr>
        <w:b/>
        <w:bCs/>
      </w:rPr>
    </w:tblStylePr>
    <w:tblStylePr w:type="lastCol">
      <w:rPr>
        <w:b/>
        <w:bCs/>
      </w:rPr>
    </w:tblStylePr>
    <w:tblStylePr w:type="band1Vert">
      <w:tblPr/>
      <w:tcPr>
        <w:shd w:color="auto" w:fill="FDE4D0" w:val="clear"/>
      </w:tcPr>
    </w:tblStylePr>
    <w:tblStylePr w:type="band1Horz">
      <w:tblPr/>
      <w:tcPr>
        <w:tcBorders>
          <w:insideH w:val="nil"/>
          <w:insideV w:val="nil"/>
        </w:tcBorders>
        <w:shd w:color="auto" w:fill="FDE4D0" w:val="clear"/>
      </w:tcPr>
    </w:tblStylePr>
    <w:tblStylePr w:type="band2Horz">
      <w:tblPr/>
      <w:tcPr>
        <w:tcBorders>
          <w:insideH w:val="nil"/>
          <w:insideV w:val="nil"/>
        </w:tcBorders>
      </w:tcPr>
    </w:tblStylePr>
  </w:style>
  <w:style w:customStyle="1" w:styleId="Srednjesjenanje21" w:type="table">
    <w:name w:val="Srednje sjenčanje 21"/>
    <w:basedOn w:val="Obinatablica"/>
    <w:uiPriority w:val="99"/>
    <w:unhideWhenUsed/>
    <w:rsid w:val="00551CB3"/>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val="FFFFFF"/>
      </w:rPr>
      <w:tblPr/>
      <w:tcPr>
        <w:tcBorders>
          <w:top w:color="auto" w:space="0" w:sz="18" w:val="single"/>
          <w:left w:val="nil"/>
          <w:bottom w:color="auto" w:space="0" w:sz="18" w:val="single"/>
          <w:right w:val="nil"/>
          <w:insideH w:val="nil"/>
          <w:insideV w:val="nil"/>
        </w:tcBorders>
        <w:shd w:color="auto" w:fill="000000"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val="clear"/>
      </w:tcPr>
    </w:tblStylePr>
    <w:tblStylePr w:type="firstCol">
      <w:rPr>
        <w:b/>
        <w:bCs/>
        <w:color w:val="FFFFFF"/>
      </w:rPr>
      <w:tblPr/>
      <w:tcPr>
        <w:tcBorders>
          <w:top w:val="nil"/>
          <w:left w:val="nil"/>
          <w:bottom w:color="auto" w:space="0" w:sz="18" w:val="single"/>
          <w:right w:val="nil"/>
          <w:insideH w:val="nil"/>
          <w:insideV w:val="nil"/>
        </w:tcBorders>
        <w:shd w:color="auto" w:fill="000000" w:val="clear"/>
      </w:tcPr>
    </w:tblStylePr>
    <w:tblStylePr w:type="lastCol">
      <w:rPr>
        <w:b/>
        <w:bCs/>
        <w:color w:val="FFFFFF"/>
      </w:rPr>
      <w:tblPr/>
      <w:tcPr>
        <w:tcBorders>
          <w:left w:val="nil"/>
          <w:right w:val="nil"/>
          <w:insideH w:val="nil"/>
          <w:insideV w:val="nil"/>
        </w:tcBorders>
        <w:shd w:color="auto" w:fill="000000" w:val="clear"/>
      </w:tcPr>
    </w:tblStylePr>
    <w:tblStylePr w:type="band1Vert">
      <w:tblPr/>
      <w:tcPr>
        <w:tcBorders>
          <w:left w:val="nil"/>
          <w:right w:val="nil"/>
          <w:insideH w:val="nil"/>
          <w:insideV w:val="nil"/>
        </w:tcBorders>
        <w:shd w:color="auto" w:fill="D8D8D8" w:val="clear"/>
      </w:tcPr>
    </w:tblStylePr>
    <w:tblStylePr w:type="band1Horz">
      <w:tblPr/>
      <w:tcPr>
        <w:shd w:color="auto" w:fill="D8D8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val="FFFFFF"/>
      </w:rPr>
      <w:tblPr/>
      <w:tcPr>
        <w:tcBorders>
          <w:top w:color="auto" w:space="0" w:sz="18" w:val="single"/>
          <w:left w:val="nil"/>
          <w:bottom w:color="auto" w:space="0" w:sz="18" w:val="single"/>
          <w:right w:val="nil"/>
          <w:insideH w:val="nil"/>
          <w:insideV w:val="nil"/>
        </w:tcBorders>
      </w:tcPr>
    </w:tblStylePr>
  </w:style>
  <w:style w:customStyle="1" w:styleId="Srednjesjenanje2-Isticanje11" w:type="table">
    <w:name w:val="Srednje sjenčanje 2 - Isticanje 11"/>
    <w:basedOn w:val="Obinatablica"/>
    <w:uiPriority w:val="99"/>
    <w:unhideWhenUsed/>
    <w:rsid w:val="00551CB3"/>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val="FFFFFF"/>
      </w:rPr>
      <w:tblPr/>
      <w:tcPr>
        <w:tcBorders>
          <w:top w:color="auto" w:space="0" w:sz="18" w:val="single"/>
          <w:left w:val="nil"/>
          <w:bottom w:color="auto" w:space="0" w:sz="18" w:val="single"/>
          <w:right w:val="nil"/>
          <w:insideH w:val="nil"/>
          <w:insideV w:val="nil"/>
        </w:tcBorders>
        <w:shd w:color="auto" w:fill="4F81BD"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val="clear"/>
      </w:tcPr>
    </w:tblStylePr>
    <w:tblStylePr w:type="firstCol">
      <w:rPr>
        <w:b/>
        <w:bCs/>
        <w:color w:val="FFFFFF"/>
      </w:rPr>
      <w:tblPr/>
      <w:tcPr>
        <w:tcBorders>
          <w:top w:val="nil"/>
          <w:left w:val="nil"/>
          <w:bottom w:color="auto" w:space="0" w:sz="18" w:val="single"/>
          <w:right w:val="nil"/>
          <w:insideH w:val="nil"/>
          <w:insideV w:val="nil"/>
        </w:tcBorders>
        <w:shd w:color="auto" w:fill="4F81BD" w:val="clear"/>
      </w:tcPr>
    </w:tblStylePr>
    <w:tblStylePr w:type="lastCol">
      <w:rPr>
        <w:b/>
        <w:bCs/>
        <w:color w:val="FFFFFF"/>
      </w:rPr>
      <w:tblPr/>
      <w:tcPr>
        <w:tcBorders>
          <w:left w:val="nil"/>
          <w:right w:val="nil"/>
          <w:insideH w:val="nil"/>
          <w:insideV w:val="nil"/>
        </w:tcBorders>
        <w:shd w:color="auto" w:fill="4F81BD" w:val="clear"/>
      </w:tcPr>
    </w:tblStylePr>
    <w:tblStylePr w:type="band1Vert">
      <w:tblPr/>
      <w:tcPr>
        <w:tcBorders>
          <w:left w:val="nil"/>
          <w:right w:val="nil"/>
          <w:insideH w:val="nil"/>
          <w:insideV w:val="nil"/>
        </w:tcBorders>
        <w:shd w:color="auto" w:fill="D8D8D8" w:val="clear"/>
      </w:tcPr>
    </w:tblStylePr>
    <w:tblStylePr w:type="band1Horz">
      <w:tblPr/>
      <w:tcPr>
        <w:shd w:color="auto" w:fill="D8D8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val="FFFFFF"/>
      </w:rPr>
      <w:tblPr/>
      <w:tcPr>
        <w:tcBorders>
          <w:top w:color="auto" w:space="0" w:sz="18" w:val="single"/>
          <w:left w:val="nil"/>
          <w:bottom w:color="auto" w:space="0" w:sz="18" w:val="single"/>
          <w:right w:val="nil"/>
          <w:insideH w:val="nil"/>
          <w:insideV w:val="nil"/>
        </w:tcBorders>
        <w:shd w:color="auto" w:fill="C0504D"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val="clear"/>
      </w:tcPr>
    </w:tblStylePr>
    <w:tblStylePr w:type="firstCol">
      <w:rPr>
        <w:b/>
        <w:bCs/>
        <w:color w:val="FFFFFF"/>
      </w:rPr>
      <w:tblPr/>
      <w:tcPr>
        <w:tcBorders>
          <w:top w:val="nil"/>
          <w:left w:val="nil"/>
          <w:bottom w:color="auto" w:space="0" w:sz="18" w:val="single"/>
          <w:right w:val="nil"/>
          <w:insideH w:val="nil"/>
          <w:insideV w:val="nil"/>
        </w:tcBorders>
        <w:shd w:color="auto" w:fill="C0504D" w:val="clear"/>
      </w:tcPr>
    </w:tblStylePr>
    <w:tblStylePr w:type="lastCol">
      <w:rPr>
        <w:b/>
        <w:bCs/>
        <w:color w:val="FFFFFF"/>
      </w:rPr>
      <w:tblPr/>
      <w:tcPr>
        <w:tcBorders>
          <w:left w:val="nil"/>
          <w:right w:val="nil"/>
          <w:insideH w:val="nil"/>
          <w:insideV w:val="nil"/>
        </w:tcBorders>
        <w:shd w:color="auto" w:fill="C0504D" w:val="clear"/>
      </w:tcPr>
    </w:tblStylePr>
    <w:tblStylePr w:type="band1Vert">
      <w:tblPr/>
      <w:tcPr>
        <w:tcBorders>
          <w:left w:val="nil"/>
          <w:right w:val="nil"/>
          <w:insideH w:val="nil"/>
          <w:insideV w:val="nil"/>
        </w:tcBorders>
        <w:shd w:color="auto" w:fill="D8D8D8" w:val="clear"/>
      </w:tcPr>
    </w:tblStylePr>
    <w:tblStylePr w:type="band1Horz">
      <w:tblPr/>
      <w:tcPr>
        <w:shd w:color="auto" w:fill="D8D8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val="FFFFFF"/>
      </w:rPr>
      <w:tblPr/>
      <w:tcPr>
        <w:tcBorders>
          <w:top w:color="auto" w:space="0" w:sz="18" w:val="single"/>
          <w:left w:val="nil"/>
          <w:bottom w:color="auto" w:space="0" w:sz="18" w:val="single"/>
          <w:right w:val="nil"/>
          <w:insideH w:val="nil"/>
          <w:insideV w:val="nil"/>
        </w:tcBorders>
        <w:shd w:color="auto" w:fill="9BBB59"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val="clear"/>
      </w:tcPr>
    </w:tblStylePr>
    <w:tblStylePr w:type="firstCol">
      <w:rPr>
        <w:b/>
        <w:bCs/>
        <w:color w:val="FFFFFF"/>
      </w:rPr>
      <w:tblPr/>
      <w:tcPr>
        <w:tcBorders>
          <w:top w:val="nil"/>
          <w:left w:val="nil"/>
          <w:bottom w:color="auto" w:space="0" w:sz="18" w:val="single"/>
          <w:right w:val="nil"/>
          <w:insideH w:val="nil"/>
          <w:insideV w:val="nil"/>
        </w:tcBorders>
        <w:shd w:color="auto" w:fill="9BBB59" w:val="clear"/>
      </w:tcPr>
    </w:tblStylePr>
    <w:tblStylePr w:type="lastCol">
      <w:rPr>
        <w:b/>
        <w:bCs/>
        <w:color w:val="FFFFFF"/>
      </w:rPr>
      <w:tblPr/>
      <w:tcPr>
        <w:tcBorders>
          <w:left w:val="nil"/>
          <w:right w:val="nil"/>
          <w:insideH w:val="nil"/>
          <w:insideV w:val="nil"/>
        </w:tcBorders>
        <w:shd w:color="auto" w:fill="9BBB59" w:val="clear"/>
      </w:tcPr>
    </w:tblStylePr>
    <w:tblStylePr w:type="band1Vert">
      <w:tblPr/>
      <w:tcPr>
        <w:tcBorders>
          <w:left w:val="nil"/>
          <w:right w:val="nil"/>
          <w:insideH w:val="nil"/>
          <w:insideV w:val="nil"/>
        </w:tcBorders>
        <w:shd w:color="auto" w:fill="D8D8D8" w:val="clear"/>
      </w:tcPr>
    </w:tblStylePr>
    <w:tblStylePr w:type="band1Horz">
      <w:tblPr/>
      <w:tcPr>
        <w:shd w:color="auto" w:fill="D8D8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val="FFFFFF"/>
      </w:rPr>
      <w:tblPr/>
      <w:tcPr>
        <w:tcBorders>
          <w:top w:color="auto" w:space="0" w:sz="18" w:val="single"/>
          <w:left w:val="nil"/>
          <w:bottom w:color="auto" w:space="0" w:sz="18" w:val="single"/>
          <w:right w:val="nil"/>
          <w:insideH w:val="nil"/>
          <w:insideV w:val="nil"/>
        </w:tcBorders>
        <w:shd w:color="auto" w:fill="8064A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val="clear"/>
      </w:tcPr>
    </w:tblStylePr>
    <w:tblStylePr w:type="firstCol">
      <w:rPr>
        <w:b/>
        <w:bCs/>
        <w:color w:val="FFFFFF"/>
      </w:rPr>
      <w:tblPr/>
      <w:tcPr>
        <w:tcBorders>
          <w:top w:val="nil"/>
          <w:left w:val="nil"/>
          <w:bottom w:color="auto" w:space="0" w:sz="18" w:val="single"/>
          <w:right w:val="nil"/>
          <w:insideH w:val="nil"/>
          <w:insideV w:val="nil"/>
        </w:tcBorders>
        <w:shd w:color="auto" w:fill="8064A2" w:val="clear"/>
      </w:tcPr>
    </w:tblStylePr>
    <w:tblStylePr w:type="lastCol">
      <w:rPr>
        <w:b/>
        <w:bCs/>
        <w:color w:val="FFFFFF"/>
      </w:rPr>
      <w:tblPr/>
      <w:tcPr>
        <w:tcBorders>
          <w:left w:val="nil"/>
          <w:right w:val="nil"/>
          <w:insideH w:val="nil"/>
          <w:insideV w:val="nil"/>
        </w:tcBorders>
        <w:shd w:color="auto" w:fill="8064A2" w:val="clear"/>
      </w:tcPr>
    </w:tblStylePr>
    <w:tblStylePr w:type="band1Vert">
      <w:tblPr/>
      <w:tcPr>
        <w:tcBorders>
          <w:left w:val="nil"/>
          <w:right w:val="nil"/>
          <w:insideH w:val="nil"/>
          <w:insideV w:val="nil"/>
        </w:tcBorders>
        <w:shd w:color="auto" w:fill="D8D8D8" w:val="clear"/>
      </w:tcPr>
    </w:tblStylePr>
    <w:tblStylePr w:type="band1Horz">
      <w:tblPr/>
      <w:tcPr>
        <w:shd w:color="auto" w:fill="D8D8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val="FFFFFF"/>
      </w:rPr>
      <w:tblPr/>
      <w:tcPr>
        <w:tcBorders>
          <w:top w:color="auto" w:space="0" w:sz="18" w:val="single"/>
          <w:left w:val="nil"/>
          <w:bottom w:color="auto" w:space="0" w:sz="18" w:val="single"/>
          <w:right w:val="nil"/>
          <w:insideH w:val="nil"/>
          <w:insideV w:val="nil"/>
        </w:tcBorders>
        <w:shd w:color="auto" w:fill="4BACC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val="clear"/>
      </w:tcPr>
    </w:tblStylePr>
    <w:tblStylePr w:type="firstCol">
      <w:rPr>
        <w:b/>
        <w:bCs/>
        <w:color w:val="FFFFFF"/>
      </w:rPr>
      <w:tblPr/>
      <w:tcPr>
        <w:tcBorders>
          <w:top w:val="nil"/>
          <w:left w:val="nil"/>
          <w:bottom w:color="auto" w:space="0" w:sz="18" w:val="single"/>
          <w:right w:val="nil"/>
          <w:insideH w:val="nil"/>
          <w:insideV w:val="nil"/>
        </w:tcBorders>
        <w:shd w:color="auto" w:fill="4BACC6" w:val="clear"/>
      </w:tcPr>
    </w:tblStylePr>
    <w:tblStylePr w:type="lastCol">
      <w:rPr>
        <w:b/>
        <w:bCs/>
        <w:color w:val="FFFFFF"/>
      </w:rPr>
      <w:tblPr/>
      <w:tcPr>
        <w:tcBorders>
          <w:left w:val="nil"/>
          <w:right w:val="nil"/>
          <w:insideH w:val="nil"/>
          <w:insideV w:val="nil"/>
        </w:tcBorders>
        <w:shd w:color="auto" w:fill="4BACC6" w:val="clear"/>
      </w:tcPr>
    </w:tblStylePr>
    <w:tblStylePr w:type="band1Vert">
      <w:tblPr/>
      <w:tcPr>
        <w:tcBorders>
          <w:left w:val="nil"/>
          <w:right w:val="nil"/>
          <w:insideH w:val="nil"/>
          <w:insideV w:val="nil"/>
        </w:tcBorders>
        <w:shd w:color="auto" w:fill="D8D8D8" w:val="clear"/>
      </w:tcPr>
    </w:tblStylePr>
    <w:tblStylePr w:type="band1Horz">
      <w:tblPr/>
      <w:tcPr>
        <w:shd w:color="auto" w:fill="D8D8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val="FFFFFF"/>
      </w:rPr>
      <w:tblPr/>
      <w:tcPr>
        <w:tcBorders>
          <w:top w:color="auto" w:space="0" w:sz="18" w:val="single"/>
          <w:left w:val="nil"/>
          <w:bottom w:color="auto" w:space="0" w:sz="18" w:val="single"/>
          <w:right w:val="nil"/>
          <w:insideH w:val="nil"/>
          <w:insideV w:val="nil"/>
        </w:tcBorders>
        <w:shd w:color="auto" w:fill="F7964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val="clear"/>
      </w:tcPr>
    </w:tblStylePr>
    <w:tblStylePr w:type="firstCol">
      <w:rPr>
        <w:b/>
        <w:bCs/>
        <w:color w:val="FFFFFF"/>
      </w:rPr>
      <w:tblPr/>
      <w:tcPr>
        <w:tcBorders>
          <w:top w:val="nil"/>
          <w:left w:val="nil"/>
          <w:bottom w:color="auto" w:space="0" w:sz="18" w:val="single"/>
          <w:right w:val="nil"/>
          <w:insideH w:val="nil"/>
          <w:insideV w:val="nil"/>
        </w:tcBorders>
        <w:shd w:color="auto" w:fill="F79646" w:val="clear"/>
      </w:tcPr>
    </w:tblStylePr>
    <w:tblStylePr w:type="lastCol">
      <w:rPr>
        <w:b/>
        <w:bCs/>
        <w:color w:val="FFFFFF"/>
      </w:rPr>
      <w:tblPr/>
      <w:tcPr>
        <w:tcBorders>
          <w:left w:val="nil"/>
          <w:right w:val="nil"/>
          <w:insideH w:val="nil"/>
          <w:insideV w:val="nil"/>
        </w:tcBorders>
        <w:shd w:color="auto" w:fill="F79646" w:val="clear"/>
      </w:tcPr>
    </w:tblStylePr>
    <w:tblStylePr w:type="band1Vert">
      <w:tblPr/>
      <w:tcPr>
        <w:tcBorders>
          <w:left w:val="nil"/>
          <w:right w:val="nil"/>
          <w:insideH w:val="nil"/>
          <w:insideV w:val="nil"/>
        </w:tcBorders>
        <w:shd w:color="auto" w:fill="D8D8D8" w:val="clear"/>
      </w:tcPr>
    </w:tblStylePr>
    <w:tblStylePr w:type="band1Horz">
      <w:tblPr/>
      <w:tcPr>
        <w:shd w:color="auto" w:fill="D8D8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Cambria" w:eastAsia="Times New Roman" w:hAnsi="Cambria"/>
      <w:lang w:eastAsia="x-none"/>
    </w:rPr>
  </w:style>
  <w:style w:customStyle="1" w:styleId="ZaglavljeporukeChar" w:type="character">
    <w:name w:val="Zaglavlje poruke Char"/>
    <w:link w:val="Zaglavljeporuke"/>
    <w:uiPriority w:val="99"/>
    <w:semiHidden/>
    <w:rsid w:val="00551CB3"/>
    <w:rPr>
      <w:rFonts w:ascii="Cambria" w:cs="Times New Roman" w:eastAsia="Times New Roman" w:hAnsi="Cambria"/>
      <w:sz w:val="24"/>
      <w:szCs w:val="24"/>
      <w:shd w:color="auto" w:fill="auto" w:val="pct20"/>
      <w:lang w:val="hr-HR"/>
    </w:rPr>
  </w:style>
  <w:style w:customStyle="1" w:styleId="NormalDefault" w:type="paragraph">
    <w:name w:val="Normal_Default"/>
    <w:basedOn w:val="Normal"/>
    <w:link w:val="NormalDefaultChar"/>
    <w:rsid w:val="00EB0D4C"/>
    <w:rPr>
      <w:lang w:eastAsia="x-none"/>
    </w:rPr>
  </w:style>
  <w:style w:customStyle="1" w:styleId="NormalDefaultChar" w:type="character">
    <w:name w:val="Normal_Default Char"/>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rPr>
      <w:lang w:eastAsia="x-none"/>
    </w:rPr>
  </w:style>
  <w:style w:customStyle="1" w:styleId="NaslovbiljekeChar" w:type="character">
    <w:name w:val="Naslov bilješke Char"/>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hAnsi="Consolas"/>
      <w:sz w:val="21"/>
      <w:szCs w:val="21"/>
      <w:lang w:eastAsia="x-none"/>
    </w:rPr>
  </w:style>
  <w:style w:customStyle="1" w:styleId="ObinitekstChar" w:type="character">
    <w:name w:val="Obični tekst Char"/>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rPr>
      <w:lang w:eastAsia="x-none"/>
    </w:rPr>
  </w:style>
  <w:style w:customStyle="1" w:styleId="PozdravChar" w:type="character">
    <w:name w:val="Pozdrav Char"/>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rPr>
      <w:lang w:eastAsia="x-none"/>
    </w:rPr>
  </w:style>
  <w:style w:customStyle="1" w:styleId="PotpisChar" w:type="character">
    <w:name w:val="Potpis Char"/>
    <w:link w:val="Potpis"/>
    <w:uiPriority w:val="99"/>
    <w:semiHidden/>
    <w:rsid w:val="00551CB3"/>
    <w:rPr>
      <w:rFonts w:ascii="Times New Roman" w:hAnsi="Times New Roman"/>
      <w:sz w:val="24"/>
      <w:szCs w:val="24"/>
      <w:lang w:val="hr-HR"/>
    </w:rPr>
  </w:style>
  <w:style w:styleId="Neupadljivareferenca" w:type="character">
    <w:name w:val="Subtle Reference"/>
    <w:uiPriority w:val="99"/>
    <w:unhideWhenUsed/>
    <w:rsid w:val="00551CB3"/>
    <w:rPr>
      <w:smallCaps/>
      <w:color w:val="C0504D"/>
      <w:u w:val="single"/>
    </w:rPr>
  </w:style>
  <w:style w:styleId="Tablicas3Defektima1" w:type="table">
    <w:name w:val="Table 3D effects 1"/>
    <w:basedOn w:val="Obinatablica"/>
    <w:uiPriority w:val="99"/>
    <w:semiHidden/>
    <w:unhideWhenUsed/>
    <w:rsid w:val="00551CB3"/>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Cambria" w:eastAsia="Times New Roman" w:hAnsi="Cambria"/>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Cambria" w:hAnsi="Cambria"/>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noProof/>
      <w:color w:val="000000"/>
      <w:lang w:eastAsia="hr-HR"/>
    </w:rPr>
  </w:style>
  <w:style w:customStyle="1" w:styleId="IzvornikNacrtChar" w:type="character">
    <w:name w:val="Izvornik_Nacrt Char"/>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noProof/>
      <w:color w:val="000000"/>
      <w:lang w:eastAsia="hr-HR"/>
    </w:rPr>
  </w:style>
  <w:style w:customStyle="1" w:styleId="IzvornikObradaChar" w:type="character">
    <w:name w:val="Izvornik_Obrada Char"/>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noProof/>
      <w:color w:val="000000"/>
      <w:lang w:eastAsia="hr-HR"/>
    </w:rPr>
  </w:style>
  <w:style w:customStyle="1" w:styleId="IzvornikSavjetnikChar" w:type="character">
    <w:name w:val="Izvornik_Savjetnik Char"/>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lang w:eastAsia="x-none"/>
    </w:rPr>
  </w:style>
  <w:style w:customStyle="1" w:styleId="IzvornikSavjetnikPotpisChar" w:type="character">
    <w:name w:val="Izvornik_SavjetnikPotpis Char"/>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color w:val="000000"/>
      <w:lang w:eastAsia="hr-HR"/>
    </w:rPr>
  </w:style>
  <w:style w:customStyle="1" w:styleId="IzvornikZapisniarChar" w:type="character">
    <w:name w:val="Izvornik_Zapisničar Char"/>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noProof/>
      <w:color w:val="000000"/>
      <w:lang w:eastAsia="hr-HR"/>
    </w:rPr>
  </w:style>
  <w:style w:customStyle="1" w:styleId="IzvornikZapisniarPotpisChar" w:type="character">
    <w:name w:val="Izvornik_ZapisničarPotpis Char"/>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tabs>
        <w:tab w:pos="720" w:val="num"/>
      </w:tabs>
      <w:ind w:hanging="720" w:left="720"/>
    </w:pPr>
  </w:style>
  <w:style w:customStyle="1" w:styleId="ListaeSPISChar" w:type="character">
    <w:name w:val="Lista_eSPIS 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rPr>
      <w:lang w:eastAsia="x-none"/>
    </w:rPr>
  </w:style>
  <w:style w:customStyle="1" w:styleId="NormalJustifiedChar" w:type="character">
    <w:name w:val="Normal_Justified Char"/>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rPr>
      <w:lang w:eastAsia="x-none"/>
    </w:rPr>
  </w:style>
  <w:style w:customStyle="1" w:styleId="Pravnastvar1Char" w:type="character">
    <w:name w:val="Pravna stvar1 Char"/>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Default" w:type="paragraph">
    <w:name w:val="Default"/>
    <w:rsid w:val="004C1FCC"/>
    <w:pPr>
      <w:autoSpaceDE w:val="0"/>
      <w:autoSpaceDN w:val="0"/>
      <w:adjustRightInd w:val="0"/>
    </w:pPr>
    <w:rPr>
      <w:rFonts w:ascii="Times New Roman" w:hAnsi="Times New Roman"/>
      <w:color w:val="000000"/>
      <w:sz w:val="24"/>
      <w:szCs w:val="24"/>
      <w:lang w:eastAsia="en-US"/>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6793071">
      <w:bodyDiv w:val="true"/>
      <w:marLeft w:val="0"/>
      <w:marRight w:val="0"/>
      <w:marTop w:val="0"/>
      <w:marBottom w:val="0"/>
      <w:divBdr>
        <w:top w:val="none" w:color="auto" w:sz="0" w:space="0"/>
        <w:left w:val="none" w:color="auto" w:sz="0" w:space="0"/>
        <w:bottom w:val="none" w:color="auto" w:sz="0" w:space="0"/>
        <w:right w:val="none" w:color="auto" w:sz="0" w:space="0"/>
      </w:divBdr>
    </w:div>
    <w:div w:id="829055882">
      <w:bodyDiv w:val="true"/>
      <w:marLeft w:val="0"/>
      <w:marRight w:val="0"/>
      <w:marTop w:val="0"/>
      <w:marBottom w:val="0"/>
      <w:divBdr>
        <w:top w:val="none" w:color="auto" w:sz="0" w:space="0"/>
        <w:left w:val="none" w:color="auto" w:sz="0" w:space="0"/>
        <w:bottom w:val="none" w:color="auto" w:sz="0" w:space="0"/>
        <w:right w:val="none" w:color="auto" w:sz="0" w:space="0"/>
      </w:divBdr>
    </w:div>
    <w:div w:id="856847329">
      <w:bodyDiv w:val="true"/>
      <w:marLeft w:val="0"/>
      <w:marRight w:val="0"/>
      <w:marTop w:val="0"/>
      <w:marBottom w:val="0"/>
      <w:divBdr>
        <w:top w:val="none" w:color="auto" w:sz="0" w:space="0"/>
        <w:left w:val="none" w:color="auto" w:sz="0" w:space="0"/>
        <w:bottom w:val="none" w:color="auto" w:sz="0" w:space="0"/>
        <w:right w:val="none" w:color="auto" w:sz="0" w:space="0"/>
      </w:divBdr>
    </w:div>
    <w:div w:id="2002654266">
      <w:bodyDiv w:val="true"/>
      <w:marLeft w:val="0"/>
      <w:marRight w:val="0"/>
      <w:marTop w:val="0"/>
      <w:marBottom w:val="0"/>
      <w:divBdr>
        <w:top w:val="none" w:color="auto" w:sz="0" w:space="0"/>
        <w:left w:val="none" w:color="auto" w:sz="0" w:space="0"/>
        <w:bottom w:val="none" w:color="auto" w:sz="0" w:space="0"/>
        <w:right w:val="none" w:color="auto" w:sz="0" w:space="0"/>
      </w:divBdr>
    </w:div>
  </w:divs>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Izvan Suda</izvorni_sadrzaj>
    <derivirana_varijabla naziv="DomainObject.Prostorija.Naziv_1">Izvan Suda</derivirana_varijabla>
  </DomainObject.Prostorija.Naziv>
  <DomainObject.Prostorija.Oznaka>
    <izvorni_sadrzaj>Izvan Suda</izvorni_sadrzaj>
    <derivirana_varijabla naziv="DomainObject.Prostorija.Oznaka_1">Izvan Suda</derivirana_varijabla>
  </DomainObject.Prostorija.Oznaka>
  <DomainObject.Obrazlozenje>
    <izvorni_sadrzaj/>
    <derivirana_varijabla naziv="DomainObject.Obrazlozenje_1"/>
  </DomainObject.Obrazlozenje>
  <DomainObject.StvarniPocetakDatum>
    <izvorni_sadrzaj>17. rujna 2020.</izvorni_sadrzaj>
    <derivirana_varijabla naziv="DomainObject.StvarniPocetakDatum_1">17. rujna 2020.</derivirana_varijabla>
  </DomainObject.StvarniPocetakDatum>
  <DomainObject.StvarniZavrsetakDatum>
    <izvorni_sadrzaj>17. rujna 2020.</izvorni_sadrzaj>
    <derivirana_varijabla naziv="DomainObject.StvarniZavrsetakDatum_1">17. rujna 2020.</derivirana_varijabla>
  </DomainObject.StvarniZavrsetakDatum>
  <DomainObject.PlaniraniZavrsetakDatum>
    <izvorni_sadrzaj>17. rujna 2020.</izvorni_sadrzaj>
    <derivirana_varijabla naziv="DomainObject.PlaniraniZavrsetakDatum_1">17. rujna 2020.</derivirana_varijabla>
  </DomainObject.PlaniraniZavrsetakDatum>
  <DomainObject.PlaniraniPocetakDatum>
    <izvorni_sadrzaj>17. rujna 2020.</izvorni_sadrzaj>
    <derivirana_varijabla naziv="DomainObject.PlaniraniPocetakDatum_1">17. rujna 2020.</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11:00</izvorni_sadrzaj>
    <derivirana_varijabla naziv="DomainObject.StvarniZavrsetakVrijeme_1">11:00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1</izvorni_sadrzaj>
    <derivirana_varijabla naziv="DomainObject.Zapisnik.BrojStranica_1">1</derivirana_varijabla>
  </DomainObject.Zapisnik.BrojStranica>
  <DomainObject.Zapisnik.DatumKreiranja>
    <izvorni_sadrzaj>17. rujna 2020.</izvorni_sadrzaj>
    <derivirana_varijabla naziv="DomainObject.Zapisnik.DatumKreiranja_1">17. rujna 2020.</derivirana_varijabla>
  </DomainObject.Zapisnik.DatumKreiranja>
  <DomainObject.Zapisnik.ImovinskaKorist>
    <izvorni_sadrzaj/>
    <derivirana_varijabla naziv="DomainObject.Zapisnik.ImovinskaKorist_1"/>
  </DomainObject.Zapisnik.ImovinskaKorist>
  <DomainObject.Zapisnik.Oznaka>
    <izvorni_sadrzaj>St-168/2014-748</izvorni_sadrzaj>
    <derivirana_varijabla naziv="DomainObject.Zapisnik.Oznaka_1">St-168/2014-748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izvorni_sadrzaj>
    <derivirana_varijabla naziv="DomainObject.Predmet.Broj_1">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2014.</izvorni_sadrzaj>
    <derivirana_varijabla naziv="DomainObject.Predmet.DatumOsnivanja_1">10.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St-168/2014</izvorni_sadrzaj>
    <derivirana_varijabla naziv="DomainObject.Predmet.OznakaBroj_1">St-168/2014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ADRIATIC dioničko društvo za hotelijerstvo i turizam u stečaju zastupanog po punomoćniku MADIRAZZA &amp; PARTNERI, odvjetničko društvo d.o.o.</izvorni_sadrzaj>
    <derivirana_varijabla naziv="DomainObject.Predmet.ProtustrankaFormated_1">  ADRIATIC dioničko društvo za hotelijerstvo i turizam u stečaju zastupanog po punomoćniku MADIRAZZA &amp; PARTNERI, odvjetničko društvo d.o.o.</derivirana_varijabla>
  </DomainObject.Predmet.ProtustrankaFormated>
  <DomainObject.Predmet.ProtustrankaFormatedOIB>
    <izvorni_sadrzaj>  ADRIATIC dioničko društvo za hotelijerstvo i turizam u stečaju, OIB 31076464103 zastupanog po punomoćniku MADIRAZZA &amp; PARTNERI, odvjetničko društvo d.o.o.</izvorni_sadrzaj>
    <derivirana_varijabla naziv="DomainObject.Predmet.ProtustrankaFormatedOIB_1">  ADRIATIC dioničko društvo za hotelijerstvo i turizam u stečaju, OIB 31076464103 zastupanog po punomoćniku MADIRAZZA &amp; PARTNERI, odvjetničko društvo d.o.o.</derivirana_varijabla>
  </DomainObject.Predmet.ProtustrankaFormatedOIB>
  <DomainObject.Predmet.ProtustrankaFormatedWithAdress>
    <izvorni_sadrzaj> ADRIATIC dioničko društvo za hotelijerstvo i turizam u stečaju, Obala kneza Branimira 8, 21000 Split zastupanog po punomoćniku MADIRAZZA &amp; PARTNERI, odvjetničko društvo d.o.o.</izvorni_sadrzaj>
    <derivirana_varijabla naziv="DomainObject.Predmet.ProtustrankaFormatedWithAdress_1"> ADRIATIC dioničko društvo za hotelijerstvo i turizam u stečaju, Obala kneza Branimira 8, 21000 Split zastupanog po punomoćniku MADIRAZZA &amp; PARTNERI, odvjetničko društvo d.o.o.</derivirana_varijabla>
  </DomainObject.Predmet.ProtustrankaFormatedWithAdress>
  <DomainObject.Predmet.ProtustrankaFormatedWithAdressOIB>
    <izvorni_sadrzaj> ADRIATIC dioničko društvo za hotelijerstvo i turizam u stečaju, OIB 31076464103, Obala kneza Branimira 8, 21000 Split zastupanog po punomoćniku MADIRAZZA &amp; PARTNERI, odvjetničko društvo d.o.o.</izvorni_sadrzaj>
    <derivirana_varijabla naziv="DomainObject.Predmet.ProtustrankaFormatedWithAdressOIB_1"> ADRIATIC dioničko društvo za hotelijerstvo i turizam u stečaju, OIB 31076464103, Obala kneza Branimira 8, 21000 Split zastupanog po punomoćniku MADIRAZZA &amp; PARTNERI, odvjetničko društvo d.o.o.</derivirana_varijabla>
  </DomainObject.Predmet.ProtustrankaFormatedWithAdressOIB>
  <DomainObject.Predmet.ProtustrankaWithAdress>
    <izvorni_sadrzaj>ADRIATIC dioničko društvo za hotelijerstvo i turizam u stečaju Obala kneza Branimira 8, 21000 Split</izvorni_sadrzaj>
    <derivirana_varijabla naziv="DomainObject.Predmet.ProtustrankaWithAdress_1">ADRIATIC dioničko društvo za hotelijerstvo i turizam u stečaju Obala kneza Branimira 8, 21000 Split</derivirana_varijabla>
  </DomainObject.Predmet.ProtustrankaWithAdress>
  <DomainObject.Predmet.ProtustrankaWithAdressOIB>
    <izvorni_sadrzaj>ADRIATIC dioničko društvo za hotelijerstvo i turizam u stečaju, OIB 31076464103, Obala kneza Branimira 8, 21000 Split</izvorni_sadrzaj>
    <derivirana_varijabla naziv="DomainObject.Predmet.ProtustrankaWithAdressOIB_1">ADRIATIC dioničko društvo za hotelijerstvo i turizam u stečaju, OIB 31076464103, Obala kneza Branimira 8, 21000 Split</derivirana_varijabla>
  </DomainObject.Predmet.ProtustrankaWithAdressOIB>
  <DomainObject.Predmet.ProtustrankaNazivFormated>
    <izvorni_sadrzaj>ADRIATIC dioničko društvo za hotelijerstvo i turizam u stečaju</izvorni_sadrzaj>
    <derivirana_varijabla naziv="DomainObject.Predmet.ProtustrankaNazivFormated_1">ADRIATIC dioničko društvo za hotelijerstvo i turizam u stečaju</derivirana_varijabla>
  </DomainObject.Predmet.ProtustrankaNazivFormated>
  <DomainObject.Predmet.ProtustrankaNazivFormatedOIB>
    <izvorni_sadrzaj>ADRIATIC dioničko društvo za hotelijerstvo i turizam u stečaju, OIB 31076464103</izvorni_sadrzaj>
    <derivirana_varijabla naziv="DomainObject.Predmet.ProtustrankaNazivFormatedOIB_1">ADRIATIC dioničko društvo za hotelijerstvo i turizam u stečaju, OIB 31076464103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Ref 7</izvorni_sadrzaj>
    <derivirana_varijabla naziv="DomainObject.Predmet.Referada.Oznaka_1">Ref 7</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Ivan Čulić</izvorni_sadrzaj>
    <derivirana_varijabla naziv="DomainObject.Predmet.Referada.Sudac_1">Ivan Čulić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Željka Dujmić zastupane po punomoćniku Jagoda Đinđić; Marija Veselinović zastupane po punomoćniku Jagoda Đinđić; Silva Bakica zastupane po punomoćniku Jagoda Đinđić; Marija Berticioli zastupane po punomoćniku Jagoda Đinđić; Milica Brzica; Nikolina Ezgeta zastupane po punomoćniku Jagoda Đinđić; Katica Jukić zastupane po punomoćniku Jagoda Đinđić; Asja Kandić zastupane po punomoćniku Jagoda Đinđić; Nada Kevo zastupane po punomoćniku Jagoda Đinđić; Cvita Leskur; Jagoda Stupalo zastupane po punomoćniku Jagoda Đinđić; Ivanka Plazibat zastupane po punomoćniku Jagoda Đinđić; Tihomir Ravlić; DIOKOM  NOVI d.o.o. za proizvodnju i trgovinu u stečaju; JELIĆ-INŽENJERING društvo s ograničenom odgovornošću, za inženjering i trgovinu; ZAST, društvo s ograničenom odgovornošću, za zaštitu na radu, zaštitu od požara i zaštitu čovjekove okoline; SAPOR d.o.o. za građenje zastupanog po punomoćniku Miroslav Šarić; Ante Majić; ADRIA RESORTS društvo s ograničenom odgovornošću za turizam i ugostiteljstvo te ostale poslovne djelatnosti zastupanog po punomoćniku Odvjetničko društvo Hanžeković &amp; Partneri društvo s ograničenom odgovornošću; Anka Kerum zastupane po punomoćniku Miroslav Šarić; Građevinski obrt "JELAVIĆ", vl. Ivica Jelavić-Šako; ADRIS GRUPA dioničko društvo za upravljanje i ulaganje zastupanog po punomoćniku Dino Miljak; GILAN društvo s ograničenom odgovornošću za graditeljstvo zastupanog po punomoćniku Mladen Vujčić</izvorni_sadrzaj>
    <derivirana_varijabla naziv="DomainObject.Predmet.StrankaFormated_1">  Željka Dujmić zastupane po punomoćniku Jagoda Đinđić; Marija Veselinović zastupane po punomoćniku Jagoda Đinđić; Silva Bakica zastupane po punomoćniku Jagoda Đinđić; Marija Berticioli zastupane po punomoćniku Jagoda Đinđić; Milica Brzica; Nikolina Ezgeta zastupane po punomoćniku Jagoda Đinđić; Katica Jukić zastupane po punomoćniku Jagoda Đinđić; Asja Kandić zastupane po punomoćniku Jagoda Đinđić; Nada Kevo zastupane po punomoćniku Jagoda Đinđić; Cvita Leskur; Jagoda Stupalo zastupane po punomoćniku Jagoda Đinđić; Ivanka Plazibat zastupane po punomoćniku Jagoda Đinđić; Tihomir Ravlić; DIOKOM  NOVI d.o.o. za proizvodnju i trgovinu u stečaju; JELIĆ-INŽENJERING društvo s ograničenom odgovornošću, za inženjering i trgovinu; ZAST, društvo s ograničenom odgovornošću, za zaštitu na radu, zaštitu od požara i zaštitu čovjekove okoline; SAPOR d.o.o. za građenje zastupanog po punomoćniku Miroslav Šarić; Ante Majić; ADRIA RESORTS društvo s ograničenom odgovornošću za turizam i ugostiteljstvo te ostale poslovne djelatnosti zastupanog po punomoćniku Odvjetničko društvo Hanžeković &amp; Partneri društvo s ograničenom odgovornošću; Anka Kerum zastupane po punomoćniku Miroslav Šarić; Građevinski obrt "JELAVIĆ", vl. Ivica Jelavić-Šako; ADRIS GRUPA dioničko društvo za upravljanje i ulaganje zastupanog po punomoćniku Dino Miljak; GILAN društvo s ograničenom odgovornošću za graditeljstvo zastupanog po punomoćniku Mladen Vujčić</derivirana_varijabla>
  </DomainObject.Predmet.StrankaFormated>
  <DomainObject.Predmet.StrankaFormatedOIB>
    <izvorni_sadrzaj>  Željka Dujmić, OIB 72034117757 zastupane po punomoćniku Jagoda Đinđić; Marija Veselinović, OIB 06002565868 zastupane po punomoćniku Jagoda Đinđić; Silva Bakica, OIB 09483472531 zastupane po punomoćniku Jagoda Đinđić; Marija Berticioli, OIB 30072757646 zastupane po punomoćniku Jagoda Đinđić; Milica Brzica, OIB 70083255449; Nikolina Ezgeta, OIB 60821108108 zastupane po punomoćniku Jagoda Đinđić; Katica Jukić, OIB 39866274076 zastupane po punomoćniku Jagoda Đinđić; Asja Kandić, OIB 66959476675 zastupane po punomoćniku Jagoda Đinđić; Nada Kevo, OIB 90841880647 zastupane po punomoćniku Jagoda Đinđić; Cvita Leskur, OIB 98267789502; Jagoda Stupalo, OIB 50259761162 zastupane po punomoćniku Jagoda Đinđić; Ivanka Plazibat, OIB 04366920359 zastupane po punomoćniku Jagoda Đinđić; Tihomir Ravlić, OIB 06650428794; DIOKOM  NOVI d.o.o. za proizvodnju i trgovinu u stečaju, OIB 14723663506; JELIĆ-INŽENJERING društvo s ograničenom odgovornošću, za inženjering i trgovinu, OIB 12735116683; ZAST, društvo s ograničenom odgovornošću, za zaštitu na radu, zaštitu od požara i zaštitu čovjekove okoline, OIB 55945864193; SAPOR d.o.o. za građenje, OIB 82948198557 zastupanog po punomoćniku Miroslav Šarić; Ante Majić; ADRIA RESORTS društvo s ograničenom odgovornošću za turizam i ugostiteljstvo te ostale poslovne djelatnosti, OIB 16582230172 zastupanog po punomoćniku Odvjetničko društvo Hanžeković &amp; Partneri društvo s ograničenom odgovornošću; Anka Kerum, OIB 73119837197 zastupane po punomoćniku Miroslav Šarić; Građevinski obrt "JELAVIĆ", vl. Ivica Jelavić-Šako, OIB 26255355420; ADRIS GRUPA dioničko društvo za upravljanje i ulaganje, OIB 82023167977 zastupanog po punomoćniku Dino Miljak; GILAN društvo s ograničenom odgovornošću za graditeljstvo, OIB 35846084789 zastupanog po punomoćniku Mladen Vujčić</izvorni_sadrzaj>
    <derivirana_varijabla naziv="DomainObject.Predmet.StrankaFormatedOIB_1">  Željka Dujmić, OIB 72034117757 zastupane po punomoćniku Jagoda Đinđić; Marija Veselinović, OIB 06002565868 zastupane po punomoćniku Jagoda Đinđić; Silva Bakica, OIB 09483472531 zastupane po punomoćniku Jagoda Đinđić; Marija Berticioli, OIB 30072757646 zastupane po punomoćniku Jagoda Đinđić; Milica Brzica, OIB 70083255449; Nikolina Ezgeta, OIB 60821108108 zastupane po punomoćniku Jagoda Đinđić; Katica Jukić, OIB 39866274076 zastupane po punomoćniku Jagoda Đinđić; Asja Kandić, OIB 66959476675 zastupane po punomoćniku Jagoda Đinđić; Nada Kevo, OIB 90841880647 zastupane po punomoćniku Jagoda Đinđić; Cvita Leskur, OIB 98267789502; Jagoda Stupalo, OIB 50259761162 zastupane po punomoćniku Jagoda Đinđić; Ivanka Plazibat, OIB 04366920359 zastupane po punomoćniku Jagoda Đinđić; Tihomir Ravlić, OIB 06650428794; DIOKOM  NOVI d.o.o. za proizvodnju i trgovinu u stečaju, OIB 14723663506; JELIĆ-INŽENJERING društvo s ograničenom odgovornošću, za inženjering i trgovinu, OIB 12735116683; ZAST, društvo s ograničenom odgovornošću, za zaštitu na radu, zaštitu od požara i zaštitu čovjekove okoline, OIB 55945864193; SAPOR d.o.o. za građenje, OIB 82948198557 zastupanog po punomoćniku Miroslav Šarić; Ante Majić; ADRIA RESORTS društvo s ograničenom odgovornošću za turizam i ugostiteljstvo te ostale poslovne djelatnosti, OIB 16582230172 zastupanog po punomoćniku Odvjetničko društvo Hanžeković &amp; Partneri društvo s ograničenom odgovornošću; Anka Kerum, OIB 73119837197 zastupane po punomoćniku Miroslav Šarić; Građevinski obrt "JELAVIĆ", vl. Ivica Jelavić-Šako, OIB 26255355420; ADRIS GRUPA dioničko društvo za upravljanje i ulaganje, OIB 82023167977 zastupanog po punomoćniku Dino Miljak; GILAN društvo s ograničenom odgovornošću za graditeljstvo, OIB 35846084789 zastupanog po punomoćniku Mladen Vujčić</derivirana_varijabla>
  </DomainObject.Predmet.StrankaFormatedOIB>
  <DomainObject.Predmet.StrankaFormatedWithAdress>
    <izvorni_sadrzaj> Željka Dujmić, Istarska 20, 21000 Split zastupane po punomoćniku Jagoda Đinđić; Marija Veselinović, Ruđera Boškovića 21, 21000 Split zastupane po punomoćniku Jagoda Đinđić; Silva Bakica, Terzićeva 9, 21000 Split zastupane po punomoćniku Jagoda Đinđić; Marija Berticioli, Krešimirova 6, 21000 Split zastupane po punomoćniku Jagoda Đinđić; Milica Brzica, Alojzija Stepinca 31, 21000 Split; Nikolina Ezgeta, Pujanke 77, 21000 Split zastupane po punomoćniku Jagoda Đinđić; Katica Jukić, Ulica Petra Šegedina 16, 21000 Split zastupane po punomoćniku Jagoda Đinđić; Asja Kandić, Varaždinska 28, 21000 Split zastupane po punomoćniku Jagoda Đinđić; Nada Kevo, Ivana Gundulića 7, 21000 Split zastupane po punomoćniku Jagoda Đinđić; Cvita Leskur, Dudini 27, 21210 Solin; Jagoda Stupalo, Antuna Gustava Matoša 8, 21000 Split zastupane po punomoćniku Jagoda Đinđić; Ivanka Plazibat, Marina Getaldića 25, 21000 Split zastupane po punomoćniku Jagoda Đinđić; Tihomir Ravlić, Josipa Pupačića 1, 21000 Split; DIOKOM  NOVI d.o.o. za proizvodnju i trgovinu u stečaju, Plano/bb, 21220 Plano; JELIĆ-INŽENJERING društvo s ograničenom odgovornošću, za inženjering i trgovinu, Trg Hrvatske bratske zajednice 2, 21000 Split; ZAST, društvo s ograničenom odgovornošću, za zaštitu na radu, zaštitu od požara i zaštitu čovjekove okoline, Tončićeva 2/1, 21000 Split; SAPOR d.o.o. za građenje, Put Brodarice 6, 21000 Split zastupanog po punomoćniku Miroslav Šarić; Ante Majić; ADRIA RESORTS društvo s ograničenom odgovornošću za turizam i ugostiteljstvo te ostale poslovne djelatnosti, Obala V.Nazora 1, 52210 Rovinj zastupanog po punomoćniku Odvjetničko društvo Hanžeković &amp; Partneri društvo s ograničenom odgovornošću; Anka Kerum, Šime Ljubića 8a, 21000 Split zastupane po punomoćniku Miroslav Šarić; Građevinski obrt "JELAVIĆ", vl. Ivica Jelavić-Šako, Solinske mladeži 54, 21210 Solin; ADRIS GRUPA dioničko društvo za upravljanje i ulaganje, Vladimira Nazora 1, 52210 Rovinj zastupanog po punomoćniku Dino Miljak; GILAN društvo s ograničenom odgovornošću za graditeljstvo, Poljička cesta 32, 21000 Split zastupanog po punomoćniku Mladen Vujčić</izvorni_sadrzaj>
    <derivirana_varijabla naziv="DomainObject.Predmet.StrankaFormatedWithAdress_1"> Željka Dujmić, Istarska 20, 21000 Split zastupane po punomoćniku Jagoda Đinđić; Marija Veselinović, Ruđera Boškovića 21, 21000 Split zastupane po punomoćniku Jagoda Đinđić; Silva Bakica, Terzićeva 9, 21000 Split zastupane po punomoćniku Jagoda Đinđić; Marija Berticioli, Krešimirova 6, 21000 Split zastupane po punomoćniku Jagoda Đinđić; Milica Brzica, Alojzija Stepinca 31, 21000 Split; Nikolina Ezgeta, Pujanke 77, 21000 Split zastupane po punomoćniku Jagoda Đinđić; Katica Jukić, Ulica Petra Šegedina 16, 21000 Split zastupane po punomoćniku Jagoda Đinđić; Asja Kandić, Varaždinska 28, 21000 Split zastupane po punomoćniku Jagoda Đinđić; Nada Kevo, Ivana Gundulića 7, 21000 Split zastupane po punomoćniku Jagoda Đinđić; Cvita Leskur, Dudini 27, 21210 Solin; Jagoda Stupalo, Antuna Gustava Matoša 8, 21000 Split zastupane po punomoćniku Jagoda Đinđić; Ivanka Plazibat, Marina Getaldića 25, 21000 Split zastupane po punomoćniku Jagoda Đinđić; Tihomir Ravlić, Josipa Pupačića 1, 21000 Split; DIOKOM  NOVI d.o.o. za proizvodnju i trgovinu u stečaju, Plano/bb, 21220 Plano; JELIĆ-INŽENJERING društvo s ograničenom odgovornošću, za inženjering i trgovinu, Trg Hrvatske bratske zajednice 2, 21000 Split; ZAST, društvo s ograničenom odgovornošću, za zaštitu na radu, zaštitu od požara i zaštitu čovjekove okoline, Tončićeva 2/1, 21000 Split; SAPOR d.o.o. za građenje, Put Brodarice 6, 21000 Split zastupanog po punomoćniku Miroslav Šarić; Ante Majić; ADRIA RESORTS društvo s ograničenom odgovornošću za turizam i ugostiteljstvo te ostale poslovne djelatnosti, Obala V.Nazora 1, 52210 Rovinj zastupanog po punomoćniku Odvjetničko društvo Hanžeković &amp; Partneri društvo s ograničenom odgovornošću; Anka Kerum, Šime Ljubića 8a, 21000 Split zastupane po punomoćniku Miroslav Šarić; Građevinski obrt "JELAVIĆ", vl. Ivica Jelavić-Šako, Solinske mladeži 54, 21210 Solin; ADRIS GRUPA dioničko društvo za upravljanje i ulaganje, Vladimira Nazora 1, 52210 Rovinj zastupanog po punomoćniku Dino Miljak; GILAN društvo s ograničenom odgovornošću za graditeljstvo, Poljička cesta 32, 21000 Split zastupanog po punomoćniku Mladen Vujčić</derivirana_varijabla>
  </DomainObject.Predmet.StrankaFormatedWithAdress>
  <DomainObject.Predmet.StrankaFormatedWithAdressOIB>
    <izvorni_sadrzaj> Željka Dujmić, OIB 72034117757, Istarska 20, 21000 Split zastupane po punomoćniku Jagoda Đinđić; Marija Veselinović, OIB 06002565868, Ruđera Boškovića 21, 21000 Split zastupane po punomoćniku Jagoda Đinđić; Silva Bakica, OIB 09483472531, Terzićeva 9, 21000 Split zastupane po punomoćniku Jagoda Đinđić; Marija Berticioli, OIB 30072757646, Krešimirova 6, 21000 Split zastupane po punomoćniku Jagoda Đinđić; Milica Brzica, OIB 70083255449, Alojzija Stepinca 31, 21000 Split; Nikolina Ezgeta, OIB 60821108108, Pujanke 77, 21000 Split zastupane po punomoćniku Jagoda Đinđić; Katica Jukić, OIB 39866274076, Ulica Petra Šegedina 16, 21000 Split zastupane po punomoćniku Jagoda Đinđić; Asja Kandić, OIB 66959476675, Varaždinska 28, 21000 Split zastupane po punomoćniku Jagoda Đinđić; Nada Kevo, OIB 90841880647, Ivana Gundulića 7, 21000 Split zastupane po punomoćniku Jagoda Đinđić; Cvita Leskur, OIB 98267789502, Dudini 27, 21210 Solin; Jagoda Stupalo, OIB 50259761162, Antuna Gustava Matoša 8, 21000 Split zastupane po punomoćniku Jagoda Đinđić; Ivanka Plazibat, OIB 04366920359, Marina Getaldića 25, 21000 Split zastupane po punomoćniku Jagoda Đinđić; Tihomir Ravlić, OIB 06650428794, Josipa Pupačića 1, 21000 Split; DIOKOM  NOVI d.o.o. za proizvodnju i trgovinu u stečaju, OIB 14723663506, Plano/bb, 21220 Plano; JELIĆ-INŽENJERING društvo s ograničenom odgovornošću, za inženjering i trgovinu, OIB 12735116683, Trg Hrvatske bratske zajednice 2, 21000 Split; ZAST, društvo s ograničenom odgovornošću, za zaštitu na radu, zaštitu od požara i zaštitu čovjekove okoline, OIB 55945864193, Tončićeva 2/1, 21000 Split; SAPOR d.o.o. za građenje, OIB 82948198557, Put Brodarice 6, 21000 Split zastupanog po punomoćniku Miroslav Šarić; Ante Majić; ADRIA RESORTS društvo s ograničenom odgovornošću za turizam i ugostiteljstvo te ostale poslovne djelatnosti, OIB 16582230172, Obala V.Nazora 1, 52210 Rovinj zastupanog po punomoćniku Odvjetničko društvo Hanžeković &amp; Partneri društvo s ograničenom odgovornošću; Anka Kerum, OIB 73119837197, Šime Ljubića 8a, 21000 Split zastupane po punomoćniku Miroslav Šarić; Građevinski obrt "JELAVIĆ", vl. Ivica Jelavić-Šako, OIB 26255355420, Solinske mladeži 54, 21210 Solin; ADRIS GRUPA dioničko društvo za upravljanje i ulaganje, OIB 82023167977, Vladimira Nazora 1, 52210 Rovinj zastupanog po punomoćniku Dino Miljak; GILAN društvo s ograničenom odgovornošću za graditeljstvo, OIB 35846084789, Poljička cesta 32, 21000 Split zastupanog po punomoćniku Mladen Vujčić</izvorni_sadrzaj>
    <derivirana_varijabla naziv="DomainObject.Predmet.StrankaFormatedWithAdressOIB_1"> Željka Dujmić, OIB 72034117757, Istarska 20, 21000 Split zastupane po punomoćniku Jagoda Đinđić; Marija Veselinović, OIB 06002565868, Ruđera Boškovića 21, 21000 Split zastupane po punomoćniku Jagoda Đinđić; Silva Bakica, OIB 09483472531, Terzićeva 9, 21000 Split zastupane po punomoćniku Jagoda Đinđić; Marija Berticioli, OIB 30072757646, Krešimirova 6, 21000 Split zastupane po punomoćniku Jagoda Đinđić; Milica Brzica, OIB 70083255449, Alojzija Stepinca 31, 21000 Split; Nikolina Ezgeta, OIB 60821108108, Pujanke 77, 21000 Split zastupane po punomoćniku Jagoda Đinđić; Katica Jukić, OIB 39866274076, Ulica Petra Šegedina 16, 21000 Split zastupane po punomoćniku Jagoda Đinđić; Asja Kandić, OIB 66959476675, Varaždinska 28, 21000 Split zastupane po punomoćniku Jagoda Đinđić; Nada Kevo, OIB 90841880647, Ivana Gundulića 7, 21000 Split zastupane po punomoćniku Jagoda Đinđić; Cvita Leskur, OIB 98267789502, Dudini 27, 21210 Solin; Jagoda Stupalo, OIB 50259761162, Antuna Gustava Matoša 8, 21000 Split zastupane po punomoćniku Jagoda Đinđić; Ivanka Plazibat, OIB 04366920359, Marina Getaldića 25, 21000 Split zastupane po punomoćniku Jagoda Đinđić; Tihomir Ravlić, OIB 06650428794, Josipa Pupačića 1, 21000 Split; DIOKOM  NOVI d.o.o. za proizvodnju i trgovinu u stečaju, OIB 14723663506, Plano/bb, 21220 Plano; JELIĆ-INŽENJERING društvo s ograničenom odgovornošću, za inženjering i trgovinu, OIB 12735116683, Trg Hrvatske bratske zajednice 2, 21000 Split; ZAST, društvo s ograničenom odgovornošću, za zaštitu na radu, zaštitu od požara i zaštitu čovjekove okoline, OIB 55945864193, Tončićeva 2/1, 21000 Split; SAPOR d.o.o. za građenje, OIB 82948198557, Put Brodarice 6, 21000 Split zastupanog po punomoćniku Miroslav Šarić; Ante Majić; ADRIA RESORTS društvo s ograničenom odgovornošću za turizam i ugostiteljstvo te ostale poslovne djelatnosti, OIB 16582230172, Obala V.Nazora 1, 52210 Rovinj zastupanog po punomoćniku Odvjetničko društvo Hanžeković &amp; Partneri društvo s ograničenom odgovornošću; Anka Kerum, OIB 73119837197, Šime Ljubića 8a, 21000 Split zastupane po punomoćniku Miroslav Šarić; Građevinski obrt "JELAVIĆ", vl. Ivica Jelavić-Šako, OIB 26255355420, Solinske mladeži 54, 21210 Solin; ADRIS GRUPA dioničko društvo za upravljanje i ulaganje, OIB 82023167977, Vladimira Nazora 1, 52210 Rovinj zastupanog po punomoćniku Dino Miljak; GILAN društvo s ograničenom odgovornošću za graditeljstvo, OIB 35846084789, Poljička cesta 32, 21000 Split zastupanog po punomoćniku Mladen Vujčić</derivirana_varijabla>
  </DomainObject.Predmet.StrankaFormatedWithAdressOIB>
  <DomainObject.Predmet.StrankaWithAdress>
    <izvorni_sadrzaj>Željka Dujmić Istarska 20,21000 Split,Marija Veselinović Ruđera Boškovića 21,21000 Split,Silva Bakica Terzićeva 9,21000 Split,Marija Berticioli Krešimirova 6,21000 Split,Milica Brzica Alojzija Stepinca 31,21000 Split,Nikolina Ezgeta Pujanke 77,21000 Split,Katica Jukić Ulica Petra Šegedina 16,21000 Split,Asja Kandić Varaždinska 28,21000 Split,Nada Kevo Ivana Gundulića 7,21000 Split,Cvita Leskur Dudini 27,21210 Solin,Jagoda Stupalo Antuna Gustava Matoša 8,21000 Split,Ivanka Plazibat Marina Getaldića 25,21000 Split,Tihomir Ravlić Josipa Pupačića 1,21000 Split,DIOKOM  NOVI d.o.o. za proizvodnju i trgovinu u stečaju Plano/bb,21220 Plano,JELIĆ-INŽENJERING društvo s ograničenom odgovornošću, za inženjering i trgovinu Trg Hrvatske bratske zajednice 2,21000 Split,ZAST, društvo s ograničenom odgovornošću, za zaštitu na radu, zaštitu od požara i zaštitu čovjekove okoline Tončićeva 2/1,21000 Split,SAPOR d.o.o. za građenje Put Brodarice 6,21000 Split,ADRIA RESORTS društvo s ograničenom odgovornošću za turizam i ugostiteljstvo te ostale poslovne djelatnosti Obala V.Nazora 1,52210 Rovinj,Anka Kerum Šime Ljubića 8a,21000 Split,Građevinski obrt "JELAVIĆ", vl. Ivica Jelavić-Šako Solinske mladeži 54,21210 Solin,ADRIS GRUPA dioničko društvo za upravljanje i ulaganje Vladimira Nazora 1,52210 Rovinj,GILAN društvo s ograničenom odgovornošću za graditeljstvo Poljička cesta 32,21000 Split</izvorni_sadrzaj>
    <derivirana_varijabla naziv="DomainObject.Predmet.StrankaWithAdress_1">Željka Dujmić Istarska 20,21000 Split,Marija Veselinović Ruđera Boškovića 21,21000 Split,Silva Bakica Terzićeva 9,21000 Split,Marija Berticioli Krešimirova 6,21000 Split,Milica Brzica Alojzija Stepinca 31,21000 Split,Nikolina Ezgeta Pujanke 77,21000 Split,Katica Jukić Ulica Petra Šegedina 16,21000 Split,Asja Kandić Varaždinska 28,21000 Split,Nada Kevo Ivana Gundulića 7,21000 Split,Cvita Leskur Dudini 27,21210 Solin,Jagoda Stupalo Antuna Gustava Matoša 8,21000 Split,Ivanka Plazibat Marina Getaldića 25,21000 Split,Tihomir Ravlić Josipa Pupačića 1,21000 Split,DIOKOM  NOVI d.o.o. za proizvodnju i trgovinu u stečaju Plano/bb,21220 Plano,JELIĆ-INŽENJERING društvo s ograničenom odgovornošću, za inženjering i trgovinu Trg Hrvatske bratske zajednice 2,21000 Split,ZAST, društvo s ograničenom odgovornošću, za zaštitu na radu, zaštitu od požara i zaštitu čovjekove okoline Tončićeva 2/1,21000 Split,SAPOR d.o.o. za građenje Put Brodarice 6,21000 Split,ADRIA RESORTS društvo s ograničenom odgovornošću za turizam i ugostiteljstvo te ostale poslovne djelatnosti Obala V.Nazora 1,52210 Rovinj,Anka Kerum Šime Ljubića 8a,21000 Split,Građevinski obrt "JELAVIĆ", vl. Ivica Jelavić-Šako Solinske mladeži 54,21210 Solin,ADRIS GRUPA dioničko društvo za upravljanje i ulaganje Vladimira Nazora 1,52210 Rovinj,GILAN društvo s ograničenom odgovornošću za graditeljstvo Poljička cesta 32,21000 Split</derivirana_varijabla>
  </DomainObject.Predmet.StrankaWithAdress>
  <DomainObject.Predmet.StrankaWithAdressOIB>
    <izvorni_sadrzaj>Željka Dujmić, OIB 72034117757, Istarska 20,21000 Split,Marija Veselinović, OIB 06002565868, Ruđera Boškovića 21,21000 Split,Silva Bakica, OIB 09483472531, Terzićeva 9,21000 Split,Marija Berticioli, OIB 30072757646, Krešimirova 6,21000 Split,Milica Brzica, OIB 70083255449, Alojzija Stepinca 31,21000 Split,Nikolina Ezgeta, OIB 60821108108, Pujanke 77,21000 Split,Katica Jukić, OIB 39866274076, Ulica Petra Šegedina 16,21000 Split,Asja Kandić, OIB 66959476675, Varaždinska 28,21000 Split,Nada Kevo, OIB 90841880647, Ivana Gundulića 7,21000 Split,Cvita Leskur, OIB 98267789502, Dudini 27,21210 Solin,Jagoda Stupalo, OIB 50259761162, Antuna Gustava Matoša 8,21000 Split,Ivanka Plazibat, OIB 04366920359, Marina Getaldića 25,21000 Split,Tihomir Ravlić, OIB 06650428794, Josipa Pupačića 1,21000 Split,DIOKOM  NOVI d.o.o. za proizvodnju i trgovinu u stečaju, OIB 14723663506, Plano/bb,21220 Plano,JELIĆ-INŽENJERING društvo s ograničenom odgovornošću, za inženjering i trgovinu, OIB 12735116683, Trg Hrvatske bratske zajednice 2,21000 Split,ZAST, društvo s ograničenom odgovornošću, za zaštitu na radu, zaštitu od požara i zaštitu čovjekove okoline, OIB 55945864193, Tončićeva 2/1,21000 Split,SAPOR d.o.o. za građenje, OIB 82948198557, Put Brodarice 6,21000 Split,ADRIA RESORTS društvo s ograničenom odgovornošću za turizam i ugostiteljstvo te ostale poslovne djelatnosti, OIB 16582230172, Obala V.Nazora 1,52210 Rovinj,Anka Kerum, OIB 73119837197, Šime Ljubića 8a,21000 Split,Građevinski obrt "JELAVIĆ", vl. Ivica Jelavić-Šako, OIB 26255355420, Solinske mladeži 54,21210 Solin,ADRIS GRUPA dioničko društvo za upravljanje i ulaganje, OIB 82023167977, Vladimira Nazora 1,52210 Rovinj,GILAN društvo s ograničenom odgovornošću za graditeljstvo, OIB 35846084789, Poljička cesta 32,21000 Split</izvorni_sadrzaj>
    <derivirana_varijabla naziv="DomainObject.Predmet.StrankaWithAdressOIB_1">Željka Dujmić, OIB 72034117757, Istarska 20,21000 Split,Marija Veselinović, OIB 06002565868, Ruđera Boškovića 21,21000 Split,Silva Bakica, OIB 09483472531, Terzićeva 9,21000 Split,Marija Berticioli, OIB 30072757646, Krešimirova 6,21000 Split,Milica Brzica, OIB 70083255449, Alojzija Stepinca 31,21000 Split,Nikolina Ezgeta, OIB 60821108108, Pujanke 77,21000 Split,Katica Jukić, OIB 39866274076, Ulica Petra Šegedina 16,21000 Split,Asja Kandić, OIB 66959476675, Varaždinska 28,21000 Split,Nada Kevo, OIB 90841880647, Ivana Gundulića 7,21000 Split,Cvita Leskur, OIB 98267789502, Dudini 27,21210 Solin,Jagoda Stupalo, OIB 50259761162, Antuna Gustava Matoša 8,21000 Split,Ivanka Plazibat, OIB 04366920359, Marina Getaldića 25,21000 Split,Tihomir Ravlić, OIB 06650428794, Josipa Pupačića 1,21000 Split,DIOKOM  NOVI d.o.o. za proizvodnju i trgovinu u stečaju, OIB 14723663506, Plano/bb,21220 Plano,JELIĆ-INŽENJERING društvo s ograničenom odgovornošću, za inženjering i trgovinu, OIB 12735116683, Trg Hrvatske bratske zajednice 2,21000 Split,ZAST, društvo s ograničenom odgovornošću, za zaštitu na radu, zaštitu od požara i zaštitu čovjekove okoline, OIB 55945864193, Tončićeva 2/1,21000 Split,SAPOR d.o.o. za građenje, OIB 82948198557, Put Brodarice 6,21000 Split,ADRIA RESORTS društvo s ograničenom odgovornošću za turizam i ugostiteljstvo te ostale poslovne djelatnosti, OIB 16582230172, Obala V.Nazora 1,52210 Rovinj,Anka Kerum, OIB 73119837197, Šime Ljubića 8a,21000 Split,Građevinski obrt "JELAVIĆ", vl. Ivica Jelavić-Šako, OIB 26255355420, Solinske mladeži 54,21210 Solin,ADRIS GRUPA dioničko društvo za upravljanje i ulaganje, OIB 82023167977, Vladimira Nazora 1,52210 Rovinj,GILAN društvo s ograničenom odgovornošću za graditeljstvo, OIB 35846084789, Poljička cesta 32,21000 Split</derivirana_varijabla>
  </DomainObject.Predmet.StrankaWithAdressOIB>
  <DomainObject.Predmet.StrankaNazivFormated>
    <izvorni_sadrzaj>Željka Dujmić,Marija Veselinović,Silva Bakica,Marija Berticioli,Milica Brzica,Nikolina Ezgeta,Katica Jukić,Asja Kandić,Nada Kevo,Cvita Leskur,Jagoda Stupalo,Ivanka Plazibat,Tihomir Ravlić,DIOKOM  NOVI d.o.o. za proizvodnju i trgovinu u stečaju,JELIĆ-INŽENJERING društvo s ograničenom odgovornošću, za inženjering i trgovinu,ZAST, društvo s ograničenom odgovornošću, za zaštitu na radu, zaštitu od požara i zaštitu čovjekove okoline,SAPOR d.o.o. za građenje,ADRIA RESORTS društvo s ograničenom odgovornošću za turizam i ugostiteljstvo te ostale poslovne djelatnosti,Anka Kerum,Građevinski obrt "JELAVIĆ", vl. Ivica Jelavić-Šako,ADRIS GRUPA dioničko društvo za upravljanje i ulaganje,GILAN društvo s ograničenom odgovornošću za graditeljstvo</izvorni_sadrzaj>
    <derivirana_varijabla naziv="DomainObject.Predmet.StrankaNazivFormated_1">Željka Dujmić,Marija Veselinović,Silva Bakica,Marija Berticioli,Milica Brzica,Nikolina Ezgeta,Katica Jukić,Asja Kandić,Nada Kevo,Cvita Leskur,Jagoda Stupalo,Ivanka Plazibat,Tihomir Ravlić,DIOKOM  NOVI d.o.o. za proizvodnju i trgovinu u stečaju,JELIĆ-INŽENJERING društvo s ograničenom odgovornošću, za inženjering i trgovinu,ZAST, društvo s ograničenom odgovornošću, za zaštitu na radu, zaštitu od požara i zaštitu čovjekove okoline,SAPOR d.o.o. za građenje,ADRIA RESORTS društvo s ograničenom odgovornošću za turizam i ugostiteljstvo te ostale poslovne djelatnosti,Anka Kerum,Građevinski obrt "JELAVIĆ", vl. Ivica Jelavić-Šako,ADRIS GRUPA dioničko društvo za upravljanje i ulaganje,GILAN društvo s ograničenom odgovornošću za graditeljstvo</derivirana_varijabla>
  </DomainObject.Predmet.StrankaNazivFormated>
  <DomainObject.Predmet.StrankaNazivFormatedOIB>
    <izvorni_sadrzaj>Željka Dujmić, OIB 72034117757,Marija Veselinović, OIB 06002565868,Silva Bakica, OIB 09483472531,Marija Berticioli, OIB 30072757646,Milica Brzica, OIB 70083255449,Nikolina Ezgeta, OIB 60821108108,Katica Jukić, OIB 39866274076,Asja Kandić, OIB 66959476675,Nada Kevo, OIB 90841880647,Cvita Leskur, OIB 98267789502,Jagoda Stupalo, OIB 50259761162,Ivanka Plazibat, OIB 04366920359,Tihomir Ravlić, OIB 06650428794,DIOKOM  NOVI d.o.o. za proizvodnju i trgovinu u stečaju, OIB 14723663506,JELIĆ-INŽENJERING društvo s ograničenom odgovornošću, za inženjering i trgovinu, OIB 12735116683,ZAST, društvo s ograničenom odgovornošću, za zaštitu na radu, zaštitu od požara i zaštitu čovjekove okoline, OIB 55945864193,SAPOR d.o.o. za građenje, OIB 82948198557,ADRIA RESORTS društvo s ograničenom odgovornošću za turizam i ugostiteljstvo te ostale poslovne djelatnosti, OIB 16582230172,Anka Kerum, OIB 73119837197,Građevinski obrt "JELAVIĆ", vl. Ivica Jelavić-Šako, OIB 26255355420,ADRIS GRUPA dioničko društvo za upravljanje i ulaganje, OIB 82023167977,GILAN društvo s ograničenom odgovornošću za graditeljstvo, OIB 35846084789</izvorni_sadrzaj>
    <derivirana_varijabla naziv="DomainObject.Predmet.StrankaNazivFormatedOIB_1">Željka Dujmić, OIB 72034117757,Marija Veselinović, OIB 06002565868,Silva Bakica, OIB 09483472531,Marija Berticioli, OIB 30072757646,Milica Brzica, OIB 70083255449,Nikolina Ezgeta, OIB 60821108108,Katica Jukić, OIB 39866274076,Asja Kandić, OIB 66959476675,Nada Kevo, OIB 90841880647,Cvita Leskur, OIB 98267789502,Jagoda Stupalo, OIB 50259761162,Ivanka Plazibat, OIB 04366920359,Tihomir Ravlić, OIB 06650428794,DIOKOM  NOVI d.o.o. za proizvodnju i trgovinu u stečaju, OIB 14723663506,JELIĆ-INŽENJERING društvo s ograničenom odgovornošću, za inženjering i trgovinu, OIB 12735116683,ZAST, društvo s ograničenom odgovornošću, za zaštitu na radu, zaštitu od požara i zaštitu čovjekove okoline, OIB 55945864193,SAPOR d.o.o. za građenje, OIB 82948198557,ADRIA RESORTS društvo s ograničenom odgovornošću za turizam i ugostiteljstvo te ostale poslovne djelatnosti, OIB 16582230172,Anka Kerum, OIB 73119837197,Građevinski obrt "JELAVIĆ", vl. Ivica Jelavić-Šako, OIB 26255355420,ADRIS GRUPA dioničko društvo za upravljanje i ulaganje, OIB 82023167977,GILAN društvo s ograničenom odgovornošću za graditeljstvo, OIB 35846084789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 Mišković</izvorni_sadrzaj>
    <derivirana_varijabla naziv="DomainObject.Predmet.Zapisnicar_1">Marija Mišković</derivirana_varijabla>
  </DomainObject.Predmet.Zapisnicar>
  <DomainObject.Predmet.StrankaListFormated>
    <izvorni_sadrzaj>
      <item>Željka Dujmić zastupane po punomoćniku Jagoda Đinđić</item>
      <item>Marija Veselinović zastupane po punomoćniku Jagoda Đinđić</item>
      <item>Silva Bakica zastupane po punomoćniku Jagoda Đinđić</item>
      <item>Marija Berticioli zastupane po punomoćniku Jagoda Đinđić</item>
      <item>Milica Brzica</item>
      <item>Nikolina Ezgeta zastupane po punomoćniku Jagoda Đinđić</item>
      <item>Katica Jukić zastupane po punomoćniku Jagoda Đinđić</item>
      <item>Asja Kandić zastupane po punomoćniku Jagoda Đinđić</item>
      <item>Nada Kevo zastupane po punomoćniku Jagoda Đinđić</item>
      <item>Cvita Leskur</item>
      <item>Jagoda Stupalo zastupane po punomoćniku Jagoda Đinđić</item>
      <item>Ivanka Plazibat zastupane po punomoćniku Jagoda Đinđić</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 zastupanog po punomoćniku Miroslav Šarić; Ante Majić</item>
      <item>ADRIA RESORTS društvo s ograničenom odgovornošću za turizam i ugostiteljstvo te ostale poslovne djelatnosti zastupanog po punomoćniku Odvjetničko društvo Hanžeković &amp; Partneri društvo s ograničenom odgovornošću</item>
      <item>Anka Kerum zastupane po punomoćniku Miroslav Šarić</item>
      <item>Građevinski obrt "JELAVIĆ", vl. Ivica Jelavić-Šako</item>
      <item>ADRIS GRUPA dioničko društvo za upravljanje i ulaganje zastupanog po punomoćniku Dino Miljak</item>
      <item>GILAN društvo s ograničenom odgovornošću za graditeljstvo zastupanog po punomoćniku Mladen Vujčić</item>
    </izvorni_sadrzaj>
    <derivirana_varijabla naziv="DomainObject.Predmet.StrankaListFormated_1">
      <item>Željka Dujmić zastupane po punomoćniku Jagoda Đinđić</item>
      <item>Marija Veselinović zastupane po punomoćniku Jagoda Đinđić</item>
      <item>Silva Bakica zastupane po punomoćniku Jagoda Đinđić</item>
      <item>Marija Berticioli zastupane po punomoćniku Jagoda Đinđić</item>
      <item>Milica Brzica</item>
      <item>Nikolina Ezgeta zastupane po punomoćniku Jagoda Đinđić</item>
      <item>Katica Jukić zastupane po punomoćniku Jagoda Đinđić</item>
      <item>Asja Kandić zastupane po punomoćniku Jagoda Đinđić</item>
      <item>Nada Kevo zastupane po punomoćniku Jagoda Đinđić</item>
      <item>Cvita Leskur</item>
      <item>Jagoda Stupalo zastupane po punomoćniku Jagoda Đinđić</item>
      <item>Ivanka Plazibat zastupane po punomoćniku Jagoda Đinđić</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 zastupanog po punomoćniku Miroslav Šarić; Ante Majić</item>
      <item>ADRIA RESORTS društvo s ograničenom odgovornošću za turizam i ugostiteljstvo te ostale poslovne djelatnosti zastupanog po punomoćniku Odvjetničko društvo Hanžeković &amp; Partneri društvo s ograničenom odgovornošću</item>
      <item>Anka Kerum zastupane po punomoćniku Miroslav Šarić</item>
      <item>Građevinski obrt "JELAVIĆ", vl. Ivica Jelavić-Šako</item>
      <item>ADRIS GRUPA dioničko društvo za upravljanje i ulaganje zastupanog po punomoćniku Dino Miljak</item>
      <item>GILAN društvo s ograničenom odgovornošću za graditeljstvo zastupanog po punomoćniku Mladen Vujčić</item>
    </derivirana_varijabla>
  </DomainObject.Predmet.StrankaListFormated>
  <DomainObject.Predmet.StrankaListFormatedOIB>
    <izvorni_sadrzaj>
      <item>Željka Dujmić, OIB 72034117757 zastupane po punomoćniku Jagoda Đinđić</item>
      <item>Marija Veselinović, OIB 06002565868 zastupane po punomoćniku Jagoda Đinđić</item>
      <item>Silva Bakica, OIB 09483472531 zastupane po punomoćniku Jagoda Đinđić</item>
      <item>Marija Berticioli, OIB 30072757646 zastupane po punomoćniku Jagoda Đinđić</item>
      <item>Milica Brzica, OIB 70083255449</item>
      <item>Nikolina Ezgeta, OIB 60821108108 zastupane po punomoćniku Jagoda Đinđić</item>
      <item>Katica Jukić, OIB 39866274076 zastupane po punomoćniku Jagoda Đinđić</item>
      <item>Asja Kandić, OIB 66959476675 zastupane po punomoćniku Jagoda Đinđić</item>
      <item>Nada Kevo, OIB 90841880647 zastupane po punomoćniku Jagoda Đinđić</item>
      <item>Cvita Leskur, OIB 98267789502</item>
      <item>Jagoda Stupalo, OIB 50259761162 zastupane po punomoćniku Jagoda Đinđić</item>
      <item>Ivanka Plazibat, OIB 04366920359 zastupane po punomoćniku Jagoda Đinđić</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 zastupanog po punomoćniku Miroslav Šarić; Ante Majić</item>
      <item>ADRIA RESORTS društvo s ograničenom odgovornošću za turizam i ugostiteljstvo te ostale poslovne djelatnosti, OIB 16582230172 zastupanog po punomoćniku Odvjetničko društvo Hanžeković &amp; Partneri društvo s ograničenom odgovornošću</item>
      <item>Anka Kerum, OIB 73119837197 zastupane po punomoćniku Miroslav Šarić</item>
      <item>Građevinski obrt "JELAVIĆ", vl. Ivica Jelavić-Šako, OIB 26255355420</item>
      <item>ADRIS GRUPA dioničko društvo za upravljanje i ulaganje, OIB 82023167977 zastupanog po punomoćniku Dino Miljak</item>
      <item>GILAN društvo s ograničenom odgovornošću za graditeljstvo, OIB 35846084789 zastupanog po punomoćniku Mladen Vujčić</item>
    </izvorni_sadrzaj>
    <derivirana_varijabla naziv="DomainObject.Predmet.StrankaListFormatedOIB_1">
      <item>Željka Dujmić, OIB 72034117757 zastupane po punomoćniku Jagoda Đinđić</item>
      <item>Marija Veselinović, OIB 06002565868 zastupane po punomoćniku Jagoda Đinđić</item>
      <item>Silva Bakica, OIB 09483472531 zastupane po punomoćniku Jagoda Đinđić</item>
      <item>Marija Berticioli, OIB 30072757646 zastupane po punomoćniku Jagoda Đinđić</item>
      <item>Milica Brzica, OIB 70083255449</item>
      <item>Nikolina Ezgeta, OIB 60821108108 zastupane po punomoćniku Jagoda Đinđić</item>
      <item>Katica Jukić, OIB 39866274076 zastupane po punomoćniku Jagoda Đinđić</item>
      <item>Asja Kandić, OIB 66959476675 zastupane po punomoćniku Jagoda Đinđić</item>
      <item>Nada Kevo, OIB 90841880647 zastupane po punomoćniku Jagoda Đinđić</item>
      <item>Cvita Leskur, OIB 98267789502</item>
      <item>Jagoda Stupalo, OIB 50259761162 zastupane po punomoćniku Jagoda Đinđić</item>
      <item>Ivanka Plazibat, OIB 04366920359 zastupane po punomoćniku Jagoda Đinđić</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 zastupanog po punomoćniku Miroslav Šarić; Ante Majić</item>
      <item>ADRIA RESORTS društvo s ograničenom odgovornošću za turizam i ugostiteljstvo te ostale poslovne djelatnosti, OIB 16582230172 zastupanog po punomoćniku Odvjetničko društvo Hanžeković &amp; Partneri društvo s ograničenom odgovornošću</item>
      <item>Anka Kerum, OIB 73119837197 zastupane po punomoćniku Miroslav Šarić</item>
      <item>Građevinski obrt "JELAVIĆ", vl. Ivica Jelavić-Šako, OIB 26255355420</item>
      <item>ADRIS GRUPA dioničko društvo za upravljanje i ulaganje, OIB 82023167977 zastupanog po punomoćniku Dino Miljak</item>
      <item>GILAN društvo s ograničenom odgovornošću za graditeljstvo, OIB 35846084789 zastupanog po punomoćniku Mladen Vujčić</item>
    </derivirana_varijabla>
  </DomainObject.Predmet.StrankaListFormatedOIB>
  <DomainObject.Predmet.StrankaListFormatedWithAdress>
    <izvorni_sadrzaj>
      <item>Željka Dujmić, Istarska 20, 21000 Split zastupane po punomoćniku Jagoda Đinđić</item>
      <item>Marija Veselinović, Ruđera Boškovića 21, 21000 Split zastupane po punomoćniku Jagoda Đinđić</item>
      <item>Silva Bakica, Terzićeva 9, 21000 Split zastupane po punomoćniku Jagoda Đinđić</item>
      <item>Marija Berticioli, Krešimirova 6, 21000 Split zastupane po punomoćniku Jagoda Đinđić</item>
      <item>Milica Brzica, Alojzija Stepinca 31, 21000 Split</item>
      <item>Nikolina Ezgeta, Pujanke 77, 21000 Split zastupane po punomoćniku Jagoda Đinđić</item>
      <item>Katica Jukić, Ulica Petra Šegedina 16, 21000 Split zastupane po punomoćniku Jagoda Đinđić</item>
      <item>Asja Kandić, Varaždinska 28, 21000 Split zastupane po punomoćniku Jagoda Đinđić</item>
      <item>Nada Kevo, Ivana Gundulića 7, 21000 Split zastupane po punomoćniku Jagoda Đinđić</item>
      <item>Cvita Leskur, Dudini 27, 21210 Solin</item>
      <item>Jagoda Stupalo, Antuna Gustava Matoša 8, 21000 Split zastupane po punomoćniku Jagoda Đinđić</item>
      <item>Ivanka Plazibat, Marina Getaldića 25, 21000 Split zastupane po punomoćniku Jagoda Đinđić</item>
      <item>Tihomir Ravlić, Josipa Pupačića 1, 21000 Split</item>
      <item>DIOKOM  NOVI d.o.o. za proizvodnju i trgovinu u stečaju, Plano/bb, 21220 Plano</item>
      <item>JELIĆ-INŽENJERING društvo s ograničenom odgovornošću, za inženjering i trgovinu, Trg Hrvatske bratske zajednice 2, 21000 Split</item>
      <item>ZAST, društvo s ograničenom odgovornošću, za zaštitu na radu, zaštitu od požara i zaštitu čovjekove okoline, Tončićeva 2/1, 21000 Split</item>
      <item>SAPOR d.o.o. za građenje, Put Brodarice 6, 21000 Split zastupanog po punomoćniku Miroslav Šarić; Ante Majić</item>
      <item>ADRIA RESORTS društvo s ograničenom odgovornošću za turizam i ugostiteljstvo te ostale poslovne djelatnosti, Obala V.Nazora 1, 52210 Rovinj zastupanog po punomoćniku Odvjetničko društvo Hanžeković &amp; Partneri društvo s ograničenom odgovornošću</item>
      <item>Anka Kerum, Šime Ljubića 8a, 21000 Split zastupane po punomoćniku Miroslav Šarić</item>
      <item>Građevinski obrt "JELAVIĆ", vl. Ivica Jelavić-Šako, Solinske mladeži 54, 21210 Solin</item>
      <item>ADRIS GRUPA dioničko društvo za upravljanje i ulaganje, Vladimira Nazora 1, 52210 Rovinj zastupanog po punomoćniku Dino Miljak</item>
      <item>GILAN društvo s ograničenom odgovornošću za graditeljstvo, Poljička cesta 32, 21000 Split zastupanog po punomoćniku Mladen Vujčić</item>
    </izvorni_sadrzaj>
    <derivirana_varijabla naziv="DomainObject.Predmet.StrankaListFormatedWithAdress_1">
      <item>Željka Dujmić, Istarska 20, 21000 Split zastupane po punomoćniku Jagoda Đinđić</item>
      <item>Marija Veselinović, Ruđera Boškovića 21, 21000 Split zastupane po punomoćniku Jagoda Đinđić</item>
      <item>Silva Bakica, Terzićeva 9, 21000 Split zastupane po punomoćniku Jagoda Đinđić</item>
      <item>Marija Berticioli, Krešimirova 6, 21000 Split zastupane po punomoćniku Jagoda Đinđić</item>
      <item>Milica Brzica, Alojzija Stepinca 31, 21000 Split</item>
      <item>Nikolina Ezgeta, Pujanke 77, 21000 Split zastupane po punomoćniku Jagoda Đinđić</item>
      <item>Katica Jukić, Ulica Petra Šegedina 16, 21000 Split zastupane po punomoćniku Jagoda Đinđić</item>
      <item>Asja Kandić, Varaždinska 28, 21000 Split zastupane po punomoćniku Jagoda Đinđić</item>
      <item>Nada Kevo, Ivana Gundulića 7, 21000 Split zastupane po punomoćniku Jagoda Đinđić</item>
      <item>Cvita Leskur, Dudini 27, 21210 Solin</item>
      <item>Jagoda Stupalo, Antuna Gustava Matoša 8, 21000 Split zastupane po punomoćniku Jagoda Đinđić</item>
      <item>Ivanka Plazibat, Marina Getaldića 25, 21000 Split zastupane po punomoćniku Jagoda Đinđić</item>
      <item>Tihomir Ravlić, Josipa Pupačića 1, 21000 Split</item>
      <item>DIOKOM  NOVI d.o.o. za proizvodnju i trgovinu u stečaju, Plano/bb, 21220 Plano</item>
      <item>JELIĆ-INŽENJERING društvo s ograničenom odgovornošću, za inženjering i trgovinu, Trg Hrvatske bratske zajednice 2, 21000 Split</item>
      <item>ZAST, društvo s ograničenom odgovornošću, za zaštitu na radu, zaštitu od požara i zaštitu čovjekove okoline, Tončićeva 2/1, 21000 Split</item>
      <item>SAPOR d.o.o. za građenje, Put Brodarice 6, 21000 Split zastupanog po punomoćniku Miroslav Šarić; Ante Majić</item>
      <item>ADRIA RESORTS društvo s ograničenom odgovornošću za turizam i ugostiteljstvo te ostale poslovne djelatnosti, Obala V.Nazora 1, 52210 Rovinj zastupanog po punomoćniku Odvjetničko društvo Hanžeković &amp; Partneri društvo s ograničenom odgovornošću</item>
      <item>Anka Kerum, Šime Ljubića 8a, 21000 Split zastupane po punomoćniku Miroslav Šarić</item>
      <item>Građevinski obrt "JELAVIĆ", vl. Ivica Jelavić-Šako, Solinske mladeži 54, 21210 Solin</item>
      <item>ADRIS GRUPA dioničko društvo za upravljanje i ulaganje, Vladimira Nazora 1, 52210 Rovinj zastupanog po punomoćniku Dino Miljak</item>
      <item>GILAN društvo s ograničenom odgovornošću za graditeljstvo, Poljička cesta 32, 21000 Split zastupanog po punomoćniku Mladen Vujčić</item>
    </derivirana_varijabla>
  </DomainObject.Predmet.StrankaListFormatedWithAdress>
  <DomainObject.Predmet.StrankaListFormatedWithAdressOIB>
    <izvorni_sadrzaj>
      <item>Željka Dujmić, OIB 72034117757, Istarska 20, 21000 Split zastupane po punomoćniku Jagoda Đinđić</item>
      <item>Marija Veselinović, OIB 06002565868, Ruđera Boškovića 21, 21000 Split zastupane po punomoćniku Jagoda Đinđić</item>
      <item>Silva Bakica, OIB 09483472531, Terzićeva 9, 21000 Split zastupane po punomoćniku Jagoda Đinđić</item>
      <item>Marija Berticioli, OIB 30072757646, Krešimirova 6, 21000 Split zastupane po punomoćniku Jagoda Đinđić</item>
      <item>Milica Brzica, OIB 70083255449, Alojzija Stepinca 31, 21000 Split</item>
      <item>Nikolina Ezgeta, OIB 60821108108, Pujanke 77, 21000 Split zastupane po punomoćniku Jagoda Đinđić</item>
      <item>Katica Jukić, OIB 39866274076, Ulica Petra Šegedina 16, 21000 Split zastupane po punomoćniku Jagoda Đinđić</item>
      <item>Asja Kandić, OIB 66959476675, Varaždinska 28, 21000 Split zastupane po punomoćniku Jagoda Đinđić</item>
      <item>Nada Kevo, OIB 90841880647, Ivana Gundulića 7, 21000 Split zastupane po punomoćniku Jagoda Đinđić</item>
      <item>Cvita Leskur, OIB 98267789502, Dudini 27, 21210 Solin</item>
      <item>Jagoda Stupalo, OIB 50259761162, Antuna Gustava Matoša 8, 21000 Split zastupane po punomoćniku Jagoda Đinđić</item>
      <item>Ivanka Plazibat, OIB 04366920359, Marina Getaldića 25, 21000 Split zastupane po punomoćniku Jagoda Đinđić</item>
      <item>Tihomir Ravlić, OIB 06650428794, Josipa Pupačića 1, 21000 Split</item>
      <item>DIOKOM  NOVI d.o.o. za proizvodnju i trgovinu u stečaju, OIB 14723663506, Plano/bb, 21220 Plano</item>
      <item>JELIĆ-INŽENJERING društvo s ograničenom odgovornošću, za inženjering i trgovinu, OIB 12735116683, Trg Hrvatske bratske zajednice 2, 21000 Split</item>
      <item>ZAST, društvo s ograničenom odgovornošću, za zaštitu na radu, zaštitu od požara i zaštitu čovjekove okoline, OIB 55945864193, Tončićeva 2/1, 21000 Split</item>
      <item>SAPOR d.o.o. za građenje, OIB 82948198557, Put Brodarice 6, 21000 Split zastupanog po punomoćniku Miroslav Šarić; Ante Majić</item>
      <item>ADRIA RESORTS društvo s ograničenom odgovornošću za turizam i ugostiteljstvo te ostale poslovne djelatnosti, OIB 16582230172, Obala V.Nazora 1, 52210 Rovinj zastupanog po punomoćniku Odvjetničko društvo Hanžeković &amp; Partneri društvo s ograničenom odgovornošću</item>
      <item>Anka Kerum, OIB 73119837197, Šime Ljubića 8a, 21000 Split zastupane po punomoćniku Miroslav Šarić</item>
      <item>Građevinski obrt "JELAVIĆ", vl. Ivica Jelavić-Šako, OIB 26255355420, Solinske mladeži 54, 21210 Solin</item>
      <item>ADRIS GRUPA dioničko društvo za upravljanje i ulaganje, OIB 82023167977, Vladimira Nazora 1, 52210 Rovinj zastupanog po punomoćniku Dino Miljak</item>
      <item>GILAN društvo s ograničenom odgovornošću za graditeljstvo, OIB 35846084789, Poljička cesta 32, 21000 Split zastupanog po punomoćniku Mladen Vujčić</item>
    </izvorni_sadrzaj>
    <derivirana_varijabla naziv="DomainObject.Predmet.StrankaListFormatedWithAdressOIB_1">
      <item>Željka Dujmić, OIB 72034117757, Istarska 20, 21000 Split zastupane po punomoćniku Jagoda Đinđić</item>
      <item>Marija Veselinović, OIB 06002565868, Ruđera Boškovića 21, 21000 Split zastupane po punomoćniku Jagoda Đinđić</item>
      <item>Silva Bakica, OIB 09483472531, Terzićeva 9, 21000 Split zastupane po punomoćniku Jagoda Đinđić</item>
      <item>Marija Berticioli, OIB 30072757646, Krešimirova 6, 21000 Split zastupane po punomoćniku Jagoda Đinđić</item>
      <item>Milica Brzica, OIB 70083255449, Alojzija Stepinca 31, 21000 Split</item>
      <item>Nikolina Ezgeta, OIB 60821108108, Pujanke 77, 21000 Split zastupane po punomoćniku Jagoda Đinđić</item>
      <item>Katica Jukić, OIB 39866274076, Ulica Petra Šegedina 16, 21000 Split zastupane po punomoćniku Jagoda Đinđić</item>
      <item>Asja Kandić, OIB 66959476675, Varaždinska 28, 21000 Split zastupane po punomoćniku Jagoda Đinđić</item>
      <item>Nada Kevo, OIB 90841880647, Ivana Gundulića 7, 21000 Split zastupane po punomoćniku Jagoda Đinđić</item>
      <item>Cvita Leskur, OIB 98267789502, Dudini 27, 21210 Solin</item>
      <item>Jagoda Stupalo, OIB 50259761162, Antuna Gustava Matoša 8, 21000 Split zastupane po punomoćniku Jagoda Đinđić</item>
      <item>Ivanka Plazibat, OIB 04366920359, Marina Getaldića 25, 21000 Split zastupane po punomoćniku Jagoda Đinđić</item>
      <item>Tihomir Ravlić, OIB 06650428794, Josipa Pupačića 1, 21000 Split</item>
      <item>DIOKOM  NOVI d.o.o. za proizvodnju i trgovinu u stečaju, OIB 14723663506, Plano/bb, 21220 Plano</item>
      <item>JELIĆ-INŽENJERING društvo s ograničenom odgovornošću, za inženjering i trgovinu, OIB 12735116683, Trg Hrvatske bratske zajednice 2, 21000 Split</item>
      <item>ZAST, društvo s ograničenom odgovornošću, za zaštitu na radu, zaštitu od požara i zaštitu čovjekove okoline, OIB 55945864193, Tončićeva 2/1, 21000 Split</item>
      <item>SAPOR d.o.o. za građenje, OIB 82948198557, Put Brodarice 6, 21000 Split zastupanog po punomoćniku Miroslav Šarić; Ante Majić</item>
      <item>ADRIA RESORTS društvo s ograničenom odgovornošću za turizam i ugostiteljstvo te ostale poslovne djelatnosti, OIB 16582230172, Obala V.Nazora 1, 52210 Rovinj zastupanog po punomoćniku Odvjetničko društvo Hanžeković &amp; Partneri društvo s ograničenom odgovornošću</item>
      <item>Anka Kerum, OIB 73119837197, Šime Ljubića 8a, 21000 Split zastupane po punomoćniku Miroslav Šarić</item>
      <item>Građevinski obrt "JELAVIĆ", vl. Ivica Jelavić-Šako, OIB 26255355420, Solinske mladeži 54, 21210 Solin</item>
      <item>ADRIS GRUPA dioničko društvo za upravljanje i ulaganje, OIB 82023167977, Vladimira Nazora 1, 52210 Rovinj zastupanog po punomoćniku Dino Miljak</item>
      <item>GILAN društvo s ograničenom odgovornošću za graditeljstvo, OIB 35846084789, Poljička cesta 32, 21000 Split zastupanog po punomoćniku Mladen Vujčić</item>
    </derivirana_varijabla>
  </DomainObject.Predmet.StrankaListFormatedWithAdressOIB>
  <DomainObject.Predmet.StrankaListNazivFormated>
    <izvorni_sadrzaj>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item>
      <item>ADRIA RESORTS društvo s ograničenom odgovornošću za turizam i ugostiteljstvo te ostale poslovne djelatnosti</item>
      <item>Anka Kerum</item>
      <item>Građevinski obrt "JELAVIĆ", vl. Ivica Jelavić-Šako</item>
      <item>ADRIS GRUPA dioničko društvo za upravljanje i ulaganje</item>
      <item>GILAN društvo s ograničenom odgovornošću za graditeljstvo</item>
    </izvorni_sadrzaj>
    <derivirana_varijabla naziv="DomainObject.Predmet.StrankaListNazivFormated_1">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item>
      <item>ADRIA RESORTS društvo s ograničenom odgovornošću za turizam i ugostiteljstvo te ostale poslovne djelatnosti</item>
      <item>Anka Kerum</item>
      <item>Građevinski obrt "JELAVIĆ", vl. Ivica Jelavić-Šako</item>
      <item>ADRIS GRUPA dioničko društvo za upravljanje i ulaganje</item>
      <item>GILAN društvo s ograničenom odgovornošću za graditeljstvo</item>
    </derivirana_varijabla>
  </DomainObject.Predmet.StrankaListNazivFormated>
  <DomainObject.Predmet.StrankaListNazivFormatedOIB>
    <izvorni_sadrzaj>
      <item>Željka Dujmić, OIB 72034117757</item>
      <item>Marija Veselinović, OIB 06002565868</item>
      <item>Silva Bakica, OIB 09483472531</item>
      <item>Marija Berticioli, OIB 30072757646</item>
      <item>Milica Brzica, OIB 70083255449</item>
      <item>Nikolina Ezgeta, OIB 60821108108</item>
      <item>Katica Jukić, OIB 39866274076</item>
      <item>Asja Kandić, OIB 66959476675</item>
      <item>Nada Kevo, OIB 90841880647</item>
      <item>Cvita Leskur, OIB 98267789502</item>
      <item>Jagoda Stupalo, OIB 50259761162</item>
      <item>Ivanka Plazibat, OIB 04366920359</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item>
      <item>ADRIA RESORTS društvo s ograničenom odgovornošću za turizam i ugostiteljstvo te ostale poslovne djelatnosti, OIB 16582230172</item>
      <item>Anka Kerum, OIB 73119837197</item>
      <item>Građevinski obrt "JELAVIĆ", vl. Ivica Jelavić-Šako, OIB 26255355420</item>
      <item>ADRIS GRUPA dioničko društvo za upravljanje i ulaganje, OIB 82023167977</item>
      <item>GILAN društvo s ograničenom odgovornošću za graditeljstvo, OIB 35846084789</item>
    </izvorni_sadrzaj>
    <derivirana_varijabla naziv="DomainObject.Predmet.StrankaListNazivFormatedOIB_1">
      <item>Željka Dujmić, OIB 72034117757</item>
      <item>Marija Veselinović, OIB 06002565868</item>
      <item>Silva Bakica, OIB 09483472531</item>
      <item>Marija Berticioli, OIB 30072757646</item>
      <item>Milica Brzica, OIB 70083255449</item>
      <item>Nikolina Ezgeta, OIB 60821108108</item>
      <item>Katica Jukić, OIB 39866274076</item>
      <item>Asja Kandić, OIB 66959476675</item>
      <item>Nada Kevo, OIB 90841880647</item>
      <item>Cvita Leskur, OIB 98267789502</item>
      <item>Jagoda Stupalo, OIB 50259761162</item>
      <item>Ivanka Plazibat, OIB 04366920359</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item>
      <item>ADRIA RESORTS društvo s ograničenom odgovornošću za turizam i ugostiteljstvo te ostale poslovne djelatnosti, OIB 16582230172</item>
      <item>Anka Kerum, OIB 73119837197</item>
      <item>Građevinski obrt "JELAVIĆ", vl. Ivica Jelavić-Šako, OIB 26255355420</item>
      <item>ADRIS GRUPA dioničko društvo za upravljanje i ulaganje, OIB 82023167977</item>
      <item>GILAN društvo s ograničenom odgovornošću za graditeljstvo, OIB 35846084789</item>
    </derivirana_varijabla>
  </DomainObject.Predmet.StrankaListNazivFormatedOIB>
  <DomainObject.Predmet.ProtuStrankaListFormated>
    <izvorni_sadrzaj>
      <item>ADRIATIC dioničko društvo za hotelijerstvo i turizam u stečaju zastupanog po punomoćniku MADIRAZZA &amp; PARTNERI, odvjetničko društvo d.o.o.</item>
    </izvorni_sadrzaj>
    <derivirana_varijabla naziv="DomainObject.Predmet.ProtuStrankaListFormated_1">
      <item>ADRIATIC dioničko društvo za hotelijerstvo i turizam u stečaju zastupanog po punomoćniku MADIRAZZA &amp; PARTNERI, odvjetničko društvo d.o.o.</item>
    </derivirana_varijabla>
  </DomainObject.Predmet.ProtuStrankaListFormated>
  <DomainObject.Predmet.ProtuStrankaListFormatedOIB>
    <izvorni_sadrzaj>
      <item>ADRIATIC dioničko društvo za hotelijerstvo i turizam u stečaju, OIB 31076464103 zastupanog po punomoćniku MADIRAZZA &amp; PARTNERI, odvjetničko društvo d.o.o.</item>
    </izvorni_sadrzaj>
    <derivirana_varijabla naziv="DomainObject.Predmet.ProtuStrankaListFormatedOIB_1">
      <item>ADRIATIC dioničko društvo za hotelijerstvo i turizam u stečaju, OIB 31076464103 zastupanog po punomoćniku MADIRAZZA &amp; PARTNERI, odvjetničko društvo d.o.o.</item>
    </derivirana_varijabla>
  </DomainObject.Predmet.ProtuStrankaListFormatedOIB>
  <DomainObject.Predmet.ProtuStrankaListFormatedWithAdress>
    <izvorni_sadrzaj>
      <item>ADRIATIC dioničko društvo za hotelijerstvo i turizam u stečaju, Obala kneza Branimira 8, 21000 Split zastupanog po punomoćniku MADIRAZZA &amp; PARTNERI, odvjetničko društvo d.o.o.</item>
    </izvorni_sadrzaj>
    <derivirana_varijabla naziv="DomainObject.Predmet.ProtuStrankaListFormatedWithAdress_1">
      <item>ADRIATIC dioničko društvo za hotelijerstvo i turizam u stečaju, Obala kneza Branimira 8, 21000 Split zastupanog po punomoćniku MADIRAZZA &amp; PARTNERI, odvjetničko društvo d.o.o.</item>
    </derivirana_varijabla>
  </DomainObject.Predmet.ProtuStrankaListFormatedWithAdress>
  <DomainObject.Predmet.ProtuStrankaListFormatedWithAdressOIB>
    <izvorni_sadrzaj>
      <item>ADRIATIC dioničko društvo za hotelijerstvo i turizam u stečaju, OIB 31076464103, Obala kneza Branimira 8, 21000 Split zastupanog po punomoćniku MADIRAZZA &amp; PARTNERI, odvjetničko društvo d.o.o.</item>
    </izvorni_sadrzaj>
    <derivirana_varijabla naziv="DomainObject.Predmet.ProtuStrankaListFormatedWithAdressOIB_1">
      <item>ADRIATIC dioničko društvo za hotelijerstvo i turizam u stečaju, OIB 31076464103, Obala kneza Branimira 8, 21000 Split zastupanog po punomoćniku MADIRAZZA &amp; PARTNERI, odvjetničko društvo d.o.o.</item>
    </derivirana_varijabla>
  </DomainObject.Predmet.ProtuStrankaListFormatedWithAdressOIB>
  <DomainObject.Predmet.ProtuStrankaListNazivFormated>
    <izvorni_sadrzaj>
      <item>ADRIATIC dioničko društvo za hotelijerstvo i turizam u stečaju</item>
    </izvorni_sadrzaj>
    <derivirana_varijabla naziv="DomainObject.Predmet.ProtuStrankaListNazivFormated_1">
      <item>ADRIATIC dioničko društvo za hotelijerstvo i turizam u stečaju</item>
    </derivirana_varijabla>
  </DomainObject.Predmet.ProtuStrankaListNazivFormated>
  <DomainObject.Predmet.ProtuStrankaListNazivFormatedOIB>
    <izvorni_sadrzaj>
      <item>ADRIATIC dioničko društvo za hotelijerstvo i turizam u stečaju, OIB 31076464103</item>
    </izvorni_sadrzaj>
    <derivirana_varijabla naziv="DomainObject.Predmet.ProtuStrankaListNazivFormatedOIB_1">
      <item>ADRIATIC dioničko društvo za hotelijerstvo i turizam u stečaju, OIB 31076464103</item>
    </derivirana_varijabla>
  </DomainObject.Predmet.ProtuStrankaListNazivFormatedOIB>
  <DomainObject.Predmet.OstaliListFormated>
    <izvorni_sadrzaj>
      <item>Jagoda Đinđić punomoćnica sudionika u postupku Jagoda Stupalo; Željka Dujmić; Silva Bakica; Asja Kandić; Katica Jukić; Nada Kevo; Marija Veselinović; Nikolina Ezgeta; Marija Berticioli; Ivanka Plazibat</item>
      <item>ZORAN MILETIĆ</item>
      <item>VUKADIN d.o.o. za ugostiteljstvo, turizam i trgovinu, u stečaju</item>
      <item>MADIRAZZA &amp; PARTNERI, odvjetničko društvo d.o.o. punomoćnik sudionika u postupku ADRIATIC dioničko društvo za hotelijerstvo i turizam u stečaju</item>
      <item>Miroslav Šarić punomoćnik sudionika u postupku SAPOR d.o.o. za građenje</item>
      <item>Odvjetničko društvo Hanžeković &amp; Partneri društvo s ograničenom odgovornošću punomoćnik sudionika u postupku ADRIA RESORTS društvo s ograničenom odgovornošću za turizam i ugostiteljstvo te ostale poslovne djelatnosti</item>
      <item>Miroslav Šarić punomoćnik sudionika u postupku Anka Kerum</item>
      <item>Ante Ledenko</item>
      <item>Milan Biuk</item>
      <item>Enes Čaušević</item>
      <item>Jakov Močić</item>
      <item>Tomislav Juričević</item>
      <item>Marija Vuković</item>
      <item>Jozo Šušnjara</item>
      <item>Mladen Vujčić</item>
      <item>Ante Majić</item>
      <item>Mladen Vujčić punomoćnik sudionika u postupku GILAN društvo s ograničenom odgovornošću za graditeljstvo</item>
      <item>Dino Miljak punomoćnik sudionika u postupku ADRIS GRUPA dioničko društvo za upravljanje i ulaganje</item>
      <item>Ante Majić punomoćnik sudionika u postupku SAPOR d.o.o. za građenje</item>
    </izvorni_sadrzaj>
    <derivirana_varijabla naziv="DomainObject.Predmet.OstaliListFormated_1">
      <item>Jagoda Đinđić punomoćnica sudionika u postupku Jagoda Stupalo; Željka Dujmić; Silva Bakica; Asja Kandić; Katica Jukić; Nada Kevo; Marija Veselinović; Nikolina Ezgeta; Marija Berticioli; Ivanka Plazibat</item>
      <item>ZORAN MILETIĆ</item>
      <item>VUKADIN d.o.o. za ugostiteljstvo, turizam i trgovinu, u stečaju</item>
      <item>MADIRAZZA &amp; PARTNERI, odvjetničko društvo d.o.o. punomoćnik sudionika u postupku ADRIATIC dioničko društvo za hotelijerstvo i turizam u stečaju</item>
      <item>Miroslav Šarić punomoćnik sudionika u postupku SAPOR d.o.o. za građenje</item>
      <item>Odvjetničko društvo Hanžeković &amp; Partneri društvo s ograničenom odgovornošću punomoćnik sudionika u postupku ADRIA RESORTS društvo s ograničenom odgovornošću za turizam i ugostiteljstvo te ostale poslovne djelatnosti</item>
      <item>Miroslav Šarić punomoćnik sudionika u postupku Anka Kerum</item>
      <item>Ante Ledenko</item>
      <item>Milan Biuk</item>
      <item>Enes Čaušević</item>
      <item>Jakov Močić</item>
      <item>Tomislav Juričević</item>
      <item>Marija Vuković</item>
      <item>Jozo Šušnjara</item>
      <item>Mladen Vujčić</item>
      <item>Ante Majić</item>
      <item>Mladen Vujčić punomoćnik sudionika u postupku GILAN društvo s ograničenom odgovornošću za graditeljstvo</item>
      <item>Dino Miljak punomoćnik sudionika u postupku ADRIS GRUPA dioničko društvo za upravljanje i ulaganje</item>
      <item>Ante Majić punomoćnik sudionika u postupku SAPOR d.o.o. za građenje</item>
    </derivirana_varijabla>
  </DomainObject.Predmet.OstaliListFormated>
  <DomainObject.Predmet.OstaliListFormatedOIB>
    <izvorni_sadrzaj>
      <item>Jagoda Đinđić, OIB 31855721364 punomoćnica sudionika u postupku Jagoda Stupalo; Željka Dujmić; Silva Bakica; Asja Kandić; Katica Jukić; Nada Kevo; Marija Veselinović; Nikolina Ezgeta; Marija Berticioli; Ivanka Plazibat</item>
      <item>ZORAN MILETIĆ, OIB 73025684607</item>
      <item>VUKADIN d.o.o. za ugostiteljstvo, turizam i trgovinu, u stečaju, OIB 59386006372</item>
      <item>MADIRAZZA &amp; PARTNERI, odvjetničko društvo d.o.o., OIB 37462847637 punomoćnik sudionika u postupku ADRIATIC dioničko društvo za hotelijerstvo i turizam u stečaju</item>
      <item>Miroslav Šarić, OIB 47293733543 punomoćnik sudionika u postupku SAPOR d.o.o. za građenje</item>
      <item>Odvjetničko društvo Hanžeković &amp; Partneri društvo s ograničenom odgovornošću, OIB 85127306373 punomoćnik sudionika u postupku ADRIA RESORTS društvo s ograničenom odgovornošću za turizam i ugostiteljstvo te ostale poslovne djelatnosti</item>
      <item>Miroslav Šarić, OIB 47293733543 punomoćnik sudionika u postupku Anka Kerum</item>
      <item>Ante Ledenko, OIB 75032207269</item>
      <item>Milan Biuk, OIB 76624638367</item>
      <item>Enes Čaušević, OIB 38526434276</item>
      <item>Jakov Močić, OIB 62488302302</item>
      <item>Tomislav Juričević, OIB 55252097958</item>
      <item>Marija Vuković, OIB 82795343416</item>
      <item>Jozo Šušnjara, OIB 48634192778</item>
      <item>Mladen Vujčić, OIB 59203068113</item>
      <item>Ante Majić, OIB 54998137767</item>
      <item>Mladen Vujčić, OIB 59203068113 punomoćnik sudionika u postupku GILAN društvo s ograničenom odgovornošću za graditeljstvo</item>
      <item>Dino Miljak, OIB 86960140159 punomoćnik sudionika u postupku ADRIS GRUPA dioničko društvo za upravljanje i ulaganje</item>
      <item>Ante Majić, OIB 54998137767 punomoćnik sudionika u postupku SAPOR d.o.o. za građenje</item>
    </izvorni_sadrzaj>
    <derivirana_varijabla naziv="DomainObject.Predmet.OstaliListFormatedOIB_1">
      <item>Jagoda Đinđić, OIB 31855721364 punomoćnica sudionika u postupku Jagoda Stupalo; Željka Dujmić; Silva Bakica; Asja Kandić; Katica Jukić; Nada Kevo; Marija Veselinović; Nikolina Ezgeta; Marija Berticioli; Ivanka Plazibat</item>
      <item>ZORAN MILETIĆ, OIB 73025684607</item>
      <item>VUKADIN d.o.o. za ugostiteljstvo, turizam i trgovinu, u stečaju, OIB 59386006372</item>
      <item>MADIRAZZA &amp; PARTNERI, odvjetničko društvo d.o.o., OIB 37462847637 punomoćnik sudionika u postupku ADRIATIC dioničko društvo za hotelijerstvo i turizam u stečaju</item>
      <item>Miroslav Šarić, OIB 47293733543 punomoćnik sudionika u postupku SAPOR d.o.o. za građenje</item>
      <item>Odvjetničko društvo Hanžeković &amp; Partneri društvo s ograničenom odgovornošću, OIB 85127306373 punomoćnik sudionika u postupku ADRIA RESORTS društvo s ograničenom odgovornošću za turizam i ugostiteljstvo te ostale poslovne djelatnosti</item>
      <item>Miroslav Šarić, OIB 47293733543 punomoćnik sudionika u postupku Anka Kerum</item>
      <item>Ante Ledenko, OIB 75032207269</item>
      <item>Milan Biuk, OIB 76624638367</item>
      <item>Enes Čaušević, OIB 38526434276</item>
      <item>Jakov Močić, OIB 62488302302</item>
      <item>Tomislav Juričević, OIB 55252097958</item>
      <item>Marija Vuković, OIB 82795343416</item>
      <item>Jozo Šušnjara, OIB 48634192778</item>
      <item>Mladen Vujčić, OIB 59203068113</item>
      <item>Ante Majić, OIB 54998137767</item>
      <item>Mladen Vujčić, OIB 59203068113 punomoćnik sudionika u postupku GILAN društvo s ograničenom odgovornošću za graditeljstvo</item>
      <item>Dino Miljak, OIB 86960140159 punomoćnik sudionika u postupku ADRIS GRUPA dioničko društvo za upravljanje i ulaganje</item>
      <item>Ante Majić, OIB 54998137767 punomoćnik sudionika u postupku SAPOR d.o.o. za građenje</item>
    </derivirana_varijabla>
  </DomainObject.Predmet.OstaliListFormatedOIB>
  <DomainObject.Predmet.OstaliListFormatedWithAdress>
    <izvorni_sadrzaj>
      <item>Jagoda Đinđić, Marmontova 1/II, 21000 Split punomoćnica sudionika u postupku Jagoda Stupalo; Željka Dujmić; Silva Bakica; Asja Kandić; Katica Jukić; Nada Kevo; Marija Veselinović; Nikolina Ezgeta; Marija Berticioli; Ivanka Plazibat</item>
      <item>ZORAN MILETIĆ</item>
      <item>VUKADIN d.o.o. za ugostiteljstvo, turizam i trgovinu, u stečaju, Smiljanićeva 22, 21000 Split</item>
      <item>MADIRAZZA &amp; PARTNERI, odvjetničko društvo d.o.o., Masarykova 21, 10000 Zagreb punomoćnik sudionika u postupku ADRIATIC dioničko društvo za hotelijerstvo i turizam u stečaju</item>
      <item>Miroslav Šarić, Trg hrvatske bratske zajednice 2 B, 21000 Split punomoćnik sudionika u postupku SAPOR d.o.o. za građenje</item>
      <item>Odvjetničko društvo Hanžeković &amp; Partneri društvo s ograničenom odgovornošću, Hrvatske mornarice 1/i, 21000 Split punomoćnik sudionika u postupku ADRIA RESORTS društvo s ograničenom odgovornošću za turizam i ugostiteljstvo te ostale poslovne djelatnosti</item>
      <item>Miroslav Šarić, Trg hrvatske bratske zajednice 2 B, 21000 Split punomoćnik sudionika u postupku Anka Kerum</item>
      <item>Ante Ledenko, Katalinićev Prilaz 8, 21000 Split</item>
      <item>Milan Biuk, Vukovarska 131, 21000 Split</item>
      <item>Enes Čaušević, Ulica Don Lovre Katića 5, 21210 Solin</item>
      <item>Jakov Močić, Kukuljevićeva 2, 21000 Split</item>
      <item>Tomislav Juričević, Kranjčevićeva 33, 21000 Split</item>
      <item>Marija Vuković, Mažuranićevo Šetalište 35, 21000 Split</item>
      <item>Jozo Šušnjara, Gaminica 19, 21311 Žrnovnica</item>
      <item>Mladen Vujčić, Ivana Gundulića 44/I, 21000 Split</item>
      <item>Ante Majić, Prilaz Baruna Filipovića 13, 10000 Zagreb</item>
      <item>Mladen Vujčić, Ivana Gundulića 44/I, 21000 Split punomoćnik sudionika u postupku GILAN društvo s ograničenom odgovornošću za graditeljstvo</item>
      <item>Dino Miljak, Lopašićeva 6, 10000 Zagreb punomoćnik sudionika u postupku ADRIS GRUPA dioničko društvo za upravljanje i ulaganje</item>
      <item>Ante Majić, Prilaz Baruna Filipovića 13, 10000 Zagreb punomoćnik sudionika u postupku SAPOR d.o.o. za građenje</item>
    </izvorni_sadrzaj>
    <derivirana_varijabla naziv="DomainObject.Predmet.OstaliListFormatedWithAdress_1">
      <item>Jagoda Đinđić, Marmontova 1/II, 21000 Split punomoćnica sudionika u postupku Jagoda Stupalo; Željka Dujmić; Silva Bakica; Asja Kandić; Katica Jukić; Nada Kevo; Marija Veselinović; Nikolina Ezgeta; Marija Berticioli; Ivanka Plazibat</item>
      <item>ZORAN MILETIĆ</item>
      <item>VUKADIN d.o.o. za ugostiteljstvo, turizam i trgovinu, u stečaju, Smiljanićeva 22, 21000 Split</item>
      <item>MADIRAZZA &amp; PARTNERI, odvjetničko društvo d.o.o., Masarykova 21, 10000 Zagreb punomoćnik sudionika u postupku ADRIATIC dioničko društvo za hotelijerstvo i turizam u stečaju</item>
      <item>Miroslav Šarić, Trg hrvatske bratske zajednice 2 B, 21000 Split punomoćnik sudionika u postupku SAPOR d.o.o. za građenje</item>
      <item>Odvjetničko društvo Hanžeković &amp; Partneri društvo s ograničenom odgovornošću, Hrvatske mornarice 1/i, 21000 Split punomoćnik sudionika u postupku ADRIA RESORTS društvo s ograničenom odgovornošću za turizam i ugostiteljstvo te ostale poslovne djelatnosti</item>
      <item>Miroslav Šarić, Trg hrvatske bratske zajednice 2 B, 21000 Split punomoćnik sudionika u postupku Anka Kerum</item>
      <item>Ante Ledenko, Katalinićev Prilaz 8, 21000 Split</item>
      <item>Milan Biuk, Vukovarska 131, 21000 Split</item>
      <item>Enes Čaušević, Ulica Don Lovre Katića 5, 21210 Solin</item>
      <item>Jakov Močić, Kukuljevićeva 2, 21000 Split</item>
      <item>Tomislav Juričević, Kranjčevićeva 33, 21000 Split</item>
      <item>Marija Vuković, Mažuranićevo Šetalište 35, 21000 Split</item>
      <item>Jozo Šušnjara, Gaminica 19, 21311 Žrnovnica</item>
      <item>Mladen Vujčić, Ivana Gundulića 44/I, 21000 Split</item>
      <item>Ante Majić, Prilaz Baruna Filipovića 13, 10000 Zagreb</item>
      <item>Mladen Vujčić, Ivana Gundulića 44/I, 21000 Split punomoćnik sudionika u postupku GILAN društvo s ograničenom odgovornošću za graditeljstvo</item>
      <item>Dino Miljak, Lopašićeva 6, 10000 Zagreb punomoćnik sudionika u postupku ADRIS GRUPA dioničko društvo za upravljanje i ulaganje</item>
      <item>Ante Majić, Prilaz Baruna Filipovića 13, 10000 Zagreb punomoćnik sudionika u postupku SAPOR d.o.o. za građenje</item>
    </derivirana_varijabla>
  </DomainObject.Predmet.OstaliListFormatedWithAdress>
  <DomainObject.Predmet.OstaliListFormatedWithAdressOIB>
    <izvorni_sadrzaj>
      <item>Jagoda Đinđić, OIB 31855721364, Marmontova 1/II, 21000 Split punomoćnica sudionika u postupku Jagoda Stupalo; Željka Dujmić; Silva Bakica; Asja Kandić; Katica Jukić; Nada Kevo; Marija Veselinović; Nikolina Ezgeta; Marija Berticioli; Ivanka Plazibat</item>
      <item>ZORAN MILETIĆ, OIB 73025684607</item>
      <item>VUKADIN d.o.o. za ugostiteljstvo, turizam i trgovinu, u stečaju, OIB 59386006372, Smiljanićeva 22, 21000 Split</item>
      <item>MADIRAZZA &amp; PARTNERI, odvjetničko društvo d.o.o., OIB 37462847637, Masarykova 21, 10000 Zagreb punomoćnik sudionika u postupku ADRIATIC dioničko društvo za hotelijerstvo i turizam u stečaju</item>
      <item>Miroslav Šarić, OIB 47293733543, Trg hrvatske bratske zajednice 2 B, 21000 Split punomoćnik sudionika u postupku SAPOR d.o.o. za građenje</item>
      <item>Odvjetničko društvo Hanžeković &amp; Partneri društvo s ograničenom odgovornošću, OIB 85127306373, Hrvatske mornarice 1/i, 21000 Split punomoćnik sudionika u postupku ADRIA RESORTS društvo s ograničenom odgovornošću za turizam i ugostiteljstvo te ostale poslovne djelatnosti</item>
      <item>Miroslav Šarić, OIB 47293733543, Trg hrvatske bratske zajednice 2 B, 21000 Split punomoćnik sudionika u postupku Anka Kerum</item>
      <item>Ante Ledenko, OIB 75032207269, Katalinićev Prilaz 8, 21000 Split</item>
      <item>Milan Biuk, OIB 76624638367, Vukovarska 131, 21000 Split</item>
      <item>Enes Čaušević, OIB 38526434276, Ulica Don Lovre Katića 5, 21210 Solin</item>
      <item>Jakov Močić, OIB 62488302302, Kukuljevićeva 2, 21000 Split</item>
      <item>Tomislav Juričević, OIB 55252097958, Kranjčevićeva 33, 21000 Split</item>
      <item>Marija Vuković, OIB 82795343416, Mažuranićevo Šetalište 35, 21000 Split</item>
      <item>Jozo Šušnjara, OIB 48634192778, Gaminica 19, 21311 Žrnovnica</item>
      <item>Mladen Vujčić, OIB 59203068113, Ivana Gundulića 44/I, 21000 Split</item>
      <item>Ante Majić, OIB 54998137767, Prilaz Baruna Filipovića 13, 10000 Zagreb</item>
      <item>Mladen Vujčić, OIB 59203068113, Ivana Gundulića 44/I, 21000 Split punomoćnik sudionika u postupku GILAN društvo s ograničenom odgovornošću za graditeljstvo</item>
      <item>Dino Miljak, OIB 86960140159, Lopašićeva 6, 10000 Zagreb punomoćnik sudionika u postupku ADRIS GRUPA dioničko društvo za upravljanje i ulaganje</item>
      <item>Ante Majić, OIB 54998137767, Prilaz Baruna Filipovića 13, 10000 Zagreb punomoćnik sudionika u postupku SAPOR d.o.o. za građenje</item>
    </izvorni_sadrzaj>
    <derivirana_varijabla naziv="DomainObject.Predmet.OstaliListFormatedWithAdressOIB_1">
      <item>Jagoda Đinđić, OIB 31855721364, Marmontova 1/II, 21000 Split punomoćnica sudionika u postupku Jagoda Stupalo; Željka Dujmić; Silva Bakica; Asja Kandić; Katica Jukić; Nada Kevo; Marija Veselinović; Nikolina Ezgeta; Marija Berticioli; Ivanka Plazibat</item>
      <item>ZORAN MILETIĆ, OIB 73025684607</item>
      <item>VUKADIN d.o.o. za ugostiteljstvo, turizam i trgovinu, u stečaju, OIB 59386006372, Smiljanićeva 22, 21000 Split</item>
      <item>MADIRAZZA &amp; PARTNERI, odvjetničko društvo d.o.o., OIB 37462847637, Masarykova 21, 10000 Zagreb punomoćnik sudionika u postupku ADRIATIC dioničko društvo za hotelijerstvo i turizam u stečaju</item>
      <item>Miroslav Šarić, OIB 47293733543, Trg hrvatske bratske zajednice 2 B, 21000 Split punomoćnik sudionika u postupku SAPOR d.o.o. za građenje</item>
      <item>Odvjetničko društvo Hanžeković &amp; Partneri društvo s ograničenom odgovornošću, OIB 85127306373, Hrvatske mornarice 1/i, 21000 Split punomoćnik sudionika u postupku ADRIA RESORTS društvo s ograničenom odgovornošću za turizam i ugostiteljstvo te ostale poslovne djelatnosti</item>
      <item>Miroslav Šarić, OIB 47293733543, Trg hrvatske bratske zajednice 2 B, 21000 Split punomoćnik sudionika u postupku Anka Kerum</item>
      <item>Ante Ledenko, OIB 75032207269, Katalinićev Prilaz 8, 21000 Split</item>
      <item>Milan Biuk, OIB 76624638367, Vukovarska 131, 21000 Split</item>
      <item>Enes Čaušević, OIB 38526434276, Ulica Don Lovre Katića 5, 21210 Solin</item>
      <item>Jakov Močić, OIB 62488302302, Kukuljevićeva 2, 21000 Split</item>
      <item>Tomislav Juričević, OIB 55252097958, Kranjčevićeva 33, 21000 Split</item>
      <item>Marija Vuković, OIB 82795343416, Mažuranićevo Šetalište 35, 21000 Split</item>
      <item>Jozo Šušnjara, OIB 48634192778, Gaminica 19, 21311 Žrnovnica</item>
      <item>Mladen Vujčić, OIB 59203068113, Ivana Gundulića 44/I, 21000 Split</item>
      <item>Ante Majić, OIB 54998137767, Prilaz Baruna Filipovića 13, 10000 Zagreb</item>
      <item>Mladen Vujčić, OIB 59203068113, Ivana Gundulića 44/I, 21000 Split punomoćnik sudionika u postupku GILAN društvo s ograničenom odgovornošću za graditeljstvo</item>
      <item>Dino Miljak, OIB 86960140159, Lopašićeva 6, 10000 Zagreb punomoćnik sudionika u postupku ADRIS GRUPA dioničko društvo za upravljanje i ulaganje</item>
      <item>Ante Majić, OIB 54998137767, Prilaz Baruna Filipovića 13, 10000 Zagreb punomoćnik sudionika u postupku SAPOR d.o.o. za građenje</item>
    </derivirana_varijabla>
  </DomainObject.Predmet.OstaliListFormatedWithAdressOIB>
  <DomainObject.Predmet.OstaliListNazivFormated>
    <izvorni_sadrzaj>
      <item>Jagoda Đinđić</item>
      <item>ZORAN MILETIĆ</item>
      <item>VUKADIN d.o.o. za ugostiteljstvo, turizam i trgovinu, u stečaju</item>
      <item>MADIRAZZA &amp; PARTNERI, odvjetničko društvo d.o.o.</item>
      <item>Miroslav Šarić</item>
      <item>Odvjetničko društvo Hanžeković &amp; Partneri društvo s ograničenom odgovornošću</item>
      <item>Miroslav Šarić</item>
      <item>Ante Ledenko</item>
      <item>Milan Biuk</item>
      <item>Enes Čaušević</item>
      <item>Jakov Močić</item>
      <item>Tomislav Juričević</item>
      <item>Marija Vuković</item>
      <item>Jozo Šušnjara</item>
      <item>Mladen Vujčić</item>
      <item>Ante Majić</item>
      <item>Mladen Vujčić</item>
      <item>Dino Miljak</item>
      <item>Ante Majić</item>
    </izvorni_sadrzaj>
    <derivirana_varijabla naziv="DomainObject.Predmet.OstaliListNazivFormated_1">
      <item>Jagoda Đinđić</item>
      <item>ZORAN MILETIĆ</item>
      <item>VUKADIN d.o.o. za ugostiteljstvo, turizam i trgovinu, u stečaju</item>
      <item>MADIRAZZA &amp; PARTNERI, odvjetničko društvo d.o.o.</item>
      <item>Miroslav Šarić</item>
      <item>Odvjetničko društvo Hanžeković &amp; Partneri društvo s ograničenom odgovornošću</item>
      <item>Miroslav Šarić</item>
      <item>Ante Ledenko</item>
      <item>Milan Biuk</item>
      <item>Enes Čaušević</item>
      <item>Jakov Močić</item>
      <item>Tomislav Juričević</item>
      <item>Marija Vuković</item>
      <item>Jozo Šušnjara</item>
      <item>Mladen Vujčić</item>
      <item>Ante Majić</item>
      <item>Mladen Vujčić</item>
      <item>Dino Miljak</item>
      <item>Ante Majić</item>
    </derivirana_varijabla>
  </DomainObject.Predmet.OstaliListNazivFormated>
  <DomainObject.Predmet.OstaliListNazivFormatedOIB>
    <izvorni_sadrzaj>
      <item>Jagoda Đinđić, OIB 31855721364</item>
      <item>ZORAN MILETIĆ, OIB 73025684607</item>
      <item>VUKADIN d.o.o. za ugostiteljstvo, turizam i trgovinu, u stečaju, OIB 59386006372</item>
      <item>MADIRAZZA &amp; PARTNERI, odvjetničko društvo d.o.o., OIB 37462847637</item>
      <item>Miroslav Šarić, OIB 47293733543</item>
      <item>Odvjetničko društvo Hanžeković &amp; Partneri društvo s ograničenom odgovornošću, OIB 85127306373</item>
      <item>Miroslav Šarić, OIB 47293733543</item>
      <item>Ante Ledenko, OIB 75032207269</item>
      <item>Milan Biuk, OIB 76624638367</item>
      <item>Enes Čaušević, OIB 38526434276</item>
      <item>Jakov Močić, OIB 62488302302</item>
      <item>Tomislav Juričević, OIB 55252097958</item>
      <item>Marija Vuković, OIB 82795343416</item>
      <item>Jozo Šušnjara, OIB 48634192778</item>
      <item>Mladen Vujčić, OIB 59203068113</item>
      <item>Ante Majić, OIB 54998137767</item>
      <item>Mladen Vujčić, OIB 59203068113</item>
      <item>Dino Miljak, OIB 86960140159</item>
      <item>Ante Majić, OIB 54998137767</item>
    </izvorni_sadrzaj>
    <derivirana_varijabla naziv="DomainObject.Predmet.OstaliListNazivFormatedOIB_1">
      <item>Jagoda Đinđić, OIB 31855721364</item>
      <item>ZORAN MILETIĆ, OIB 73025684607</item>
      <item>VUKADIN d.o.o. za ugostiteljstvo, turizam i trgovinu, u stečaju, OIB 59386006372</item>
      <item>MADIRAZZA &amp; PARTNERI, odvjetničko društvo d.o.o., OIB 37462847637</item>
      <item>Miroslav Šarić, OIB 47293733543</item>
      <item>Odvjetničko društvo Hanžeković &amp; Partneri društvo s ograničenom odgovornošću, OIB 85127306373</item>
      <item>Miroslav Šarić, OIB 47293733543</item>
      <item>Ante Ledenko, OIB 75032207269</item>
      <item>Milan Biuk, OIB 76624638367</item>
      <item>Enes Čaušević, OIB 38526434276</item>
      <item>Jakov Močić, OIB 62488302302</item>
      <item>Tomislav Juričević, OIB 55252097958</item>
      <item>Marija Vuković, OIB 82795343416</item>
      <item>Jozo Šušnjara, OIB 48634192778</item>
      <item>Mladen Vujčić, OIB 59203068113</item>
      <item>Ante Majić, OIB 54998137767</item>
      <item>Mladen Vujčić, OIB 59203068113</item>
      <item>Dino Miljak, OIB 86960140159</item>
      <item>Ante Majić, OIB 54998137767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rujna 2020.</izvorni_sadrzaj>
    <derivirana_varijabla naziv="DomainObject.Datum_1">17. rujna 2020.</derivirana_varijabla>
  </DomainObject.Datum>
  <DomainObject.PoslovniBrojDokumenta>
    <izvorni_sadrzaj>St-168/2014-748</izvorni_sadrzaj>
    <derivirana_varijabla naziv="DomainObject.PoslovniBrojDokumenta_1">St-168/2014-748</derivirana_varijabla>
  </DomainObject.PoslovniBrojDokumenta>
  <DomainObject.Predmet.StrankaIDrugi>
    <izvorni_sadrzaj>Željka Dujmić i dr.</izvorni_sadrzaj>
    <derivirana_varijabla naziv="DomainObject.Predmet.StrankaIDrugi_1">Željka Dujmić i dr.</derivirana_varijabla>
  </DomainObject.Predmet.StrankaIDrugi>
  <DomainObject.Predmet.ProtustrankaIDrugi>
    <izvorni_sadrzaj>ADRIATIC dioničko društvo za hotelijerstvo i turizam u stečaju</izvorni_sadrzaj>
    <derivirana_varijabla naziv="DomainObject.Predmet.ProtustrankaIDrugi_1">ADRIATIC dioničko društvo za hotelijerstvo i turizam u stečaju</derivirana_varijabla>
  </DomainObject.Predmet.ProtustrankaIDrugi>
  <DomainObject.Predmet.StrankaIDrugiAdressOIB>
    <izvorni_sadrzaj>Željka Dujmić, OIB 72034117757, Istarska 20, 21000 Split i dr.</izvorni_sadrzaj>
    <derivirana_varijabla naziv="DomainObject.Predmet.StrankaIDrugiAdressOIB_1">Željka Dujmić, OIB 72034117757, Istarska 20, 21000 Split i dr.</derivirana_varijabla>
  </DomainObject.Predmet.StrankaIDrugiAdressOIB>
  <DomainObject.Predmet.ProtustrankaIDrugiAdressOIB>
    <izvorni_sadrzaj>ADRIATIC dioničko društvo za hotelijerstvo i turizam u stečaju, OIB 31076464103, Obala kneza Branimira 8, 21000 Split</izvorni_sadrzaj>
    <derivirana_varijabla naziv="DomainObject.Predmet.ProtustrankaIDrugiAdressOIB_1">ADRIATIC dioničko društvo za hotelijerstvo i turizam u stečaju, OIB 31076464103, Obala kneza Branimira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ADRIATIC dioničko društvo za hotelijerstvo i turizam u stečaju</item>
      <item>Jagoda Đinđić</item>
      <item>ZORAN MILETIĆ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VUKADIN d.o.o. za ugostiteljstvo, turizam i trgovinu, u stečaju</item>
      <item>MADIRAZZA &amp; PARTNERI, odvjetničko društvo d.o.o.</item>
      <item>SAPOR d.o.o. za građenje</item>
      <item>Miroslav Šarić</item>
      <item>Odvjetničko društvo Hanžeković &amp; Partneri društvo s ograničenom odgovornošću</item>
      <item>ADRIA RESORTS društvo s ograničenom odgovornošću za turizam i ugostiteljstvo te ostale poslovne djelatnosti</item>
      <item>Anka Kerum</item>
      <item>Miroslav Šarić</item>
      <item>Građevinski obrt "JELAVIĆ", vl. Ivica Jelavić-Šako</item>
      <item>Ante Ledenko</item>
      <item>Milan Biuk</item>
      <item>Enes Čaušević</item>
      <item>Jakov Močić</item>
      <item>Tomislav Juričević</item>
      <item>Marija Vuković</item>
      <item>Jozo Šušnjara</item>
      <item>Mladen Vujčić</item>
      <item>Ante Majić</item>
      <item>ADRIS GRUPA dioničko društvo za upravljanje i ulaganje</item>
      <item>GILAN društvo s ograničenom odgovornošću za graditeljstvo</item>
      <item>Mladen Vujčić</item>
      <item>Dino Miljak</item>
      <item>Ante Majić</item>
    </izvorni_sadrzaj>
    <derivirana_varijabla naziv="DomainObject.Predmet.SudioniciListNaziv_1">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ADRIATIC dioničko društvo za hotelijerstvo i turizam u stečaju</item>
      <item>Jagoda Đinđić</item>
      <item>ZORAN MILETIĆ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VUKADIN d.o.o. za ugostiteljstvo, turizam i trgovinu, u stečaju</item>
      <item>MADIRAZZA &amp; PARTNERI, odvjetničko društvo d.o.o.</item>
      <item>SAPOR d.o.o. za građenje</item>
      <item>Miroslav Šarić</item>
      <item>Odvjetničko društvo Hanžeković &amp; Partneri društvo s ograničenom odgovornošću</item>
      <item>ADRIA RESORTS društvo s ograničenom odgovornošću za turizam i ugostiteljstvo te ostale poslovne djelatnosti</item>
      <item>Anka Kerum</item>
      <item>Miroslav Šarić</item>
      <item>Građevinski obrt "JELAVIĆ", vl. Ivica Jelavić-Šako</item>
      <item>Ante Ledenko</item>
      <item>Milan Biuk</item>
      <item>Enes Čaušević</item>
      <item>Jakov Močić</item>
      <item>Tomislav Juričević</item>
      <item>Marija Vuković</item>
      <item>Jozo Šušnjara</item>
      <item>Mladen Vujčić</item>
      <item>Ante Majić</item>
      <item>ADRIS GRUPA dioničko društvo za upravljanje i ulaganje</item>
      <item>GILAN društvo s ograničenom odgovornošću za graditeljstvo</item>
      <item>Mladen Vujčić</item>
      <item>Dino Miljak</item>
      <item>Ante Majić</item>
    </derivirana_varijabla>
  </DomainObject.Predmet.SudioniciListNaziv>
  <DomainObject.Predmet.SudioniciListAdressOIB>
    <izvorni_sadrzaj>
      <item>Željka Dujmić, OIB 72034117757, Istarska 20,21000 Split</item>
      <item>Marija Veselinović, OIB 06002565868, Ruđera Boškovića 21,21000 Split</item>
      <item>Silva Bakica, OIB 09483472531, Terzićeva 9,21000 Split</item>
      <item>Marija Berticioli, OIB 30072757646, Krešimirova 6,21000 Split</item>
      <item>Milica Brzica, OIB 70083255449, Alojzija Stepinca 31,21000 Split</item>
      <item>Nikolina Ezgeta, OIB 60821108108, Pujanke 77,21000 Split</item>
      <item>Katica Jukić, OIB 39866274076, Ulica Petra Šegedina 16,21000 Split</item>
      <item>Asja Kandić, OIB 66959476675, Varaždinska 28,21000 Split</item>
      <item>Nada Kevo, OIB 90841880647, Ivana Gundulića 7,21000 Split</item>
      <item>Cvita Leskur, OIB 98267789502, Dudini 27,21210 Solin</item>
      <item>Jagoda Stupalo, OIB 50259761162, Antuna Gustava Matoša 8,21000 Split</item>
      <item>Ivanka Plazibat, OIB 04366920359, Marina Getaldića 25,21000 Split</item>
      <item>Tihomir Ravlić, OIB 06650428794, Josipa Pupačića 1,21000 Split</item>
      <item>ADRIATIC dioničko društvo za hotelijerstvo i turizam u stečaju, OIB 31076464103, Obala kneza Branimira 8,21000 Split</item>
      <item>Jagoda Đinđić, OIB 31855721364, Marmontova 1/II,21000 Split</item>
      <item>ZORAN MILETIĆ, OIB 73025684607</item>
      <item>DIOKOM  NOVI d.o.o. za proizvodnju i trgovinu u stečaju, OIB 14723663506, Plano/bb,21220 Plano</item>
      <item>JELIĆ-INŽENJERING društvo s ograničenom odgovornošću, za inženjering i trgovinu, OIB 12735116683, Trg Hrvatske bratske zajednice 2,21000 Split</item>
      <item>ZAST, društvo s ograničenom odgovornošću, za zaštitu na radu, zaštitu od požara i zaštitu čovjekove okoline, OIB 55945864193, Tončićeva 2/1,21000 Split</item>
      <item>VUKADIN d.o.o. za ugostiteljstvo, turizam i trgovinu, u stečaju, OIB 59386006372, Smiljanićeva 22,21000 Split</item>
      <item>MADIRAZZA &amp; PARTNERI, odvjetničko društvo d.o.o., OIB 37462847637, Masarykova 21,10000 Zagreb</item>
      <item>SAPOR d.o.o. za građenje, OIB 82948198557, Put Brodarice 6,21000 Split</item>
      <item>Miroslav Šarić, OIB 47293733543, Trg hrvatske bratske zajednice 2 B,21000 Split</item>
      <item>Odvjetničko društvo Hanžeković &amp; Partneri društvo s ograničenom odgovornošću, OIB 85127306373, Hrvatske mornarice 1/i,21000 Split</item>
      <item>ADRIA RESORTS društvo s ograničenom odgovornošću za turizam i ugostiteljstvo te ostale poslovne djelatnosti, OIB 16582230172, Obala V.Nazora 1,52210 Rovinj</item>
      <item>Anka Kerum, OIB 73119837197, Šime Ljubića 8a,21000 Split</item>
      <item>Miroslav Šarić, OIB 47293733543, Trg hrvatske bratske zajednice 2 B,21000 Split</item>
      <item>Građevinski obrt "JELAVIĆ", vl. Ivica Jelavić-Šako, OIB 26255355420, Solinske mladeži 54,21210 Solin</item>
      <item>Ante Ledenko, OIB 75032207269, Katalinićev Prilaz 8,21000 Split</item>
      <item>Milan Biuk, OIB 76624638367, Vukovarska 131,21000 Split</item>
      <item>Enes Čaušević, OIB 38526434276, Ulica Don Lovre Katića 5,21210 Solin</item>
      <item>Jakov Močić, OIB 62488302302, Kukuljevićeva 2,21000 Split</item>
      <item>Tomislav Juričević, OIB 55252097958, Kranjčevićeva 33,21000 Split</item>
      <item>Marija Vuković, OIB 82795343416, Mažuranićevo Šetalište 35,21000 Split</item>
      <item>Jozo Šušnjara, OIB 48634192778, Gaminica 19,21311 Žrnovnica</item>
      <item>Mladen Vujčić, OIB 59203068113, Ivana Gundulića 44/I,21000 Split</item>
      <item>Ante Majić, OIB 54998137767, Prilaz Baruna Filipovića 13,10000 Zagreb</item>
      <item>ADRIS GRUPA dioničko društvo za upravljanje i ulaganje, OIB 82023167977, Vladimira Nazora 1,52210 Rovinj</item>
      <item>GILAN društvo s ograničenom odgovornošću za graditeljstvo, OIB 35846084789, Poljička cesta 32,21000 Split</item>
      <item>Mladen Vujčić, OIB 59203068113, Ivana Gundulića 44/I,21000 Split</item>
      <item>Dino Miljak, OIB 86960140159, Lopašićeva 6,10000 Zagreb</item>
      <item>Ante Majić, OIB 54998137767, Prilaz Baruna Filipovića 13,10000 Zagreb</item>
    </izvorni_sadrzaj>
    <derivirana_varijabla naziv="DomainObject.Predmet.SudioniciListAdressOIB_1">
      <item>Željka Dujmić, OIB 72034117757, Istarska 20,21000 Split</item>
      <item>Marija Veselinović, OIB 06002565868, Ruđera Boškovića 21,21000 Split</item>
      <item>Silva Bakica, OIB 09483472531, Terzićeva 9,21000 Split</item>
      <item>Marija Berticioli, OIB 30072757646, Krešimirova 6,21000 Split</item>
      <item>Milica Brzica, OIB 70083255449, Alojzija Stepinca 31,21000 Split</item>
      <item>Nikolina Ezgeta, OIB 60821108108, Pujanke 77,21000 Split</item>
      <item>Katica Jukić, OIB 39866274076, Ulica Petra Šegedina 16,21000 Split</item>
      <item>Asja Kandić, OIB 66959476675, Varaždinska 28,21000 Split</item>
      <item>Nada Kevo, OIB 90841880647, Ivana Gundulića 7,21000 Split</item>
      <item>Cvita Leskur, OIB 98267789502, Dudini 27,21210 Solin</item>
      <item>Jagoda Stupalo, OIB 50259761162, Antuna Gustava Matoša 8,21000 Split</item>
      <item>Ivanka Plazibat, OIB 04366920359, Marina Getaldića 25,21000 Split</item>
      <item>Tihomir Ravlić, OIB 06650428794, Josipa Pupačića 1,21000 Split</item>
      <item>ADRIATIC dioničko društvo za hotelijerstvo i turizam u stečaju, OIB 31076464103, Obala kneza Branimira 8,21000 Split</item>
      <item>Jagoda Đinđić, OIB 31855721364, Marmontova 1/II,21000 Split</item>
      <item>ZORAN MILETIĆ, OIB 73025684607</item>
      <item>DIOKOM  NOVI d.o.o. za proizvodnju i trgovinu u stečaju, OIB 14723663506, Plano/bb,21220 Plano</item>
      <item>JELIĆ-INŽENJERING društvo s ograničenom odgovornošću, za inženjering i trgovinu, OIB 12735116683, Trg Hrvatske bratske zajednice 2,21000 Split</item>
      <item>ZAST, društvo s ograničenom odgovornošću, za zaštitu na radu, zaštitu od požara i zaštitu čovjekove okoline, OIB 55945864193, Tončićeva 2/1,21000 Split</item>
      <item>VUKADIN d.o.o. za ugostiteljstvo, turizam i trgovinu, u stečaju, OIB 59386006372, Smiljanićeva 22,21000 Split</item>
      <item>MADIRAZZA &amp; PARTNERI, odvjetničko društvo d.o.o., OIB 37462847637, Masarykova 21,10000 Zagreb</item>
      <item>SAPOR d.o.o. za građenje, OIB 82948198557, Put Brodarice 6,21000 Split</item>
      <item>Miroslav Šarić, OIB 47293733543, Trg hrvatske bratske zajednice 2 B,21000 Split</item>
      <item>Odvjetničko društvo Hanžeković &amp; Partneri društvo s ograničenom odgovornošću, OIB 85127306373, Hrvatske mornarice 1/i,21000 Split</item>
      <item>ADRIA RESORTS društvo s ograničenom odgovornošću za turizam i ugostiteljstvo te ostale poslovne djelatnosti, OIB 16582230172, Obala V.Nazora 1,52210 Rovinj</item>
      <item>Anka Kerum, OIB 73119837197, Šime Ljubića 8a,21000 Split</item>
      <item>Miroslav Šarić, OIB 47293733543, Trg hrvatske bratske zajednice 2 B,21000 Split</item>
      <item>Građevinski obrt "JELAVIĆ", vl. Ivica Jelavić-Šako, OIB 26255355420, Solinske mladeži 54,21210 Solin</item>
      <item>Ante Ledenko, OIB 75032207269, Katalinićev Prilaz 8,21000 Split</item>
      <item>Milan Biuk, OIB 76624638367, Vukovarska 131,21000 Split</item>
      <item>Enes Čaušević, OIB 38526434276, Ulica Don Lovre Katića 5,21210 Solin</item>
      <item>Jakov Močić, OIB 62488302302, Kukuljevićeva 2,21000 Split</item>
      <item>Tomislav Juričević, OIB 55252097958, Kranjčevićeva 33,21000 Split</item>
      <item>Marija Vuković, OIB 82795343416, Mažuranićevo Šetalište 35,21000 Split</item>
      <item>Jozo Šušnjara, OIB 48634192778, Gaminica 19,21311 Žrnovnica</item>
      <item>Mladen Vujčić, OIB 59203068113, Ivana Gundulića 44/I,21000 Split</item>
      <item>Ante Majić, OIB 54998137767, Prilaz Baruna Filipovića 13,10000 Zagreb</item>
      <item>ADRIS GRUPA dioničko društvo za upravljanje i ulaganje, OIB 82023167977, Vladimira Nazora 1,52210 Rovinj</item>
      <item>GILAN društvo s ograničenom odgovornošću za graditeljstvo, OIB 35846084789, Poljička cesta 32,21000 Split</item>
      <item>Mladen Vujčić, OIB 59203068113, Ivana Gundulića 44/I,21000 Split</item>
      <item>Dino Miljak, OIB 86960140159, Lopašićeva 6,10000 Zagreb</item>
      <item>Ante Majić, OIB 54998137767, Prilaz Baruna Filipovića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72034117757</item>
      <item>, OIB 06002565868</item>
      <item>, OIB 09483472531</item>
      <item>, OIB 30072757646</item>
      <item>, OIB 70083255449</item>
      <item>, OIB 60821108108</item>
      <item>, OIB 39866274076</item>
      <item>, OIB 66959476675</item>
      <item>, OIB 90841880647</item>
      <item>, OIB 98267789502</item>
      <item>, OIB 50259761162</item>
      <item>, OIB 04366920359</item>
      <item>, OIB 06650428794</item>
      <item>, OIB 31076464103</item>
      <item>, OIB 31855721364</item>
      <item>, OIB 73025684607</item>
      <item>, OIB 14723663506</item>
      <item>, OIB 12735116683</item>
      <item>, OIB 55945864193</item>
      <item>, OIB 59386006372</item>
      <item>, OIB 37462847637</item>
      <item>, OIB 82948198557</item>
      <item>, OIB 47293733543</item>
      <item>, OIB 85127306373</item>
      <item>, OIB 16582230172</item>
      <item>, OIB 73119837197</item>
      <item>, OIB 47293733543</item>
      <item>, OIB 26255355420</item>
      <item>, OIB 75032207269</item>
      <item>, OIB 76624638367</item>
      <item>, OIB 38526434276</item>
      <item>, OIB 62488302302</item>
      <item>, OIB 55252097958</item>
      <item>, OIB 82795343416</item>
      <item>, OIB 48634192778</item>
      <item>, OIB 59203068113</item>
      <item>, OIB 54998137767</item>
      <item>, OIB 82023167977</item>
      <item>, OIB 35846084789</item>
      <item>, OIB 59203068113</item>
      <item>, OIB 86960140159</item>
      <item>, OIB 54998137767</item>
    </izvorni_sadrzaj>
    <derivirana_varijabla naziv="DomainObject.Predmet.SudioniciListNazivOIB_1">
      <item>, OIB 72034117757</item>
      <item>, OIB 06002565868</item>
      <item>, OIB 09483472531</item>
      <item>, OIB 30072757646</item>
      <item>, OIB 70083255449</item>
      <item>, OIB 60821108108</item>
      <item>, OIB 39866274076</item>
      <item>, OIB 66959476675</item>
      <item>, OIB 90841880647</item>
      <item>, OIB 98267789502</item>
      <item>, OIB 50259761162</item>
      <item>, OIB 04366920359</item>
      <item>, OIB 06650428794</item>
      <item>, OIB 31076464103</item>
      <item>, OIB 31855721364</item>
      <item>, OIB 73025684607</item>
      <item>, OIB 14723663506</item>
      <item>, OIB 12735116683</item>
      <item>, OIB 55945864193</item>
      <item>, OIB 59386006372</item>
      <item>, OIB 37462847637</item>
      <item>, OIB 82948198557</item>
      <item>, OIB 47293733543</item>
      <item>, OIB 85127306373</item>
      <item>, OIB 16582230172</item>
      <item>, OIB 73119837197</item>
      <item>, OIB 47293733543</item>
      <item>, OIB 26255355420</item>
      <item>, OIB 75032207269</item>
      <item>, OIB 76624638367</item>
      <item>, OIB 38526434276</item>
      <item>, OIB 62488302302</item>
      <item>, OIB 55252097958</item>
      <item>, OIB 82795343416</item>
      <item>, OIB 48634192778</item>
      <item>, OIB 59203068113</item>
      <item>, OIB 54998137767</item>
      <item>, OIB 82023167977</item>
      <item>, OIB 35846084789</item>
      <item>, OIB 59203068113</item>
      <item>, OIB 86960140159</item>
      <item>, OIB 54998137767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A8FCEA1-3A63-4724-9CA3-4AF2D4F73B1C}">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9</properties:Pages>
  <properties:Words>2831</properties:Words>
  <properties:Characters>16359</properties:Characters>
  <properties:Lines>342</properties:Lines>
  <properties:Paragraphs>138</properties:Paragraphs>
  <properties:TotalTime>33</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19266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2020-09-17T10:49:00Z</dcterms:created>
  <dc:creator>eSpis</dc:creator>
  <cp:lastModifiedBy>Ivan Čulić</cp:lastModifiedBy>
  <cp:lastPrinted>2020-09-17T11:21:00Z</cp:lastPrinted>
  <dcterms:modified xmlns:xsi="http://www.w3.org/2001/XMLSchema-instance" xsi:type="dcterms:W3CDTF">2020-09-17T11:36:00Z</dcterms:modified>
  <cp:revision>60</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St-168/2014-748 / Zapisnik - Skupština vjerovnika (ZAPISNIK Skupština vjerovnika.docx)</vt:lpwstr>
  </prop:property>
  <prop:property fmtid="{D5CDD505-2E9C-101B-9397-08002B2CF9AE}" pid="4" name="CC_coloring">
    <vt:bool>false</vt:bool>
  </prop:property>
  <prop:property fmtid="{D5CDD505-2E9C-101B-9397-08002B2CF9AE}" pid="5" name="BrojStranica">
    <vt:i4>9</vt:i4>
  </prop:property>
</prop:Properties>
</file>